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FEF" w:rsidRDefault="00B03FEF" w:rsidP="00B03FEF">
      <w:pPr>
        <w:autoSpaceDE w:val="0"/>
        <w:autoSpaceDN w:val="0"/>
        <w:adjustRightInd w:val="0"/>
        <w:spacing w:before="240" w:after="200" w:line="240" w:lineRule="auto"/>
        <w:rPr>
          <w:rFonts w:ascii="Calibri" w:hAnsi="Calibri" w:cs="Calibri"/>
        </w:rPr>
      </w:pPr>
      <w:r>
        <w:rPr>
          <w:rFonts w:ascii="Calibri" w:hAnsi="Calibri" w:cs="Calibri"/>
        </w:rPr>
        <w:t>Thank you f</w:t>
      </w:r>
      <w:r w:rsidR="005F1041">
        <w:rPr>
          <w:rFonts w:ascii="Calibri" w:hAnsi="Calibri" w:cs="Calibri"/>
        </w:rPr>
        <w:t>or your recent referral</w:t>
      </w:r>
      <w:r>
        <w:rPr>
          <w:rFonts w:ascii="Calibri" w:hAnsi="Calibri" w:cs="Calibri"/>
          <w:color w:val="7F7F7F"/>
        </w:rPr>
        <w:t xml:space="preserve"> </w:t>
      </w:r>
      <w:r>
        <w:rPr>
          <w:rFonts w:ascii="Calibri" w:hAnsi="Calibri" w:cs="Calibri"/>
        </w:rPr>
        <w:t xml:space="preserve">to The Royal Children’s Hospital for nocturnal enuresis (bedwetting). We need some extra information to process the referral. </w:t>
      </w:r>
    </w:p>
    <w:p w:rsidR="00B03FEF" w:rsidRDefault="00B03FEF" w:rsidP="00B03FEF">
      <w:pPr>
        <w:autoSpaceDE w:val="0"/>
        <w:autoSpaceDN w:val="0"/>
        <w:adjustRightInd w:val="0"/>
        <w:spacing w:before="240" w:after="200" w:line="240" w:lineRule="auto"/>
        <w:rPr>
          <w:rFonts w:ascii="Calibri" w:hAnsi="Calibri" w:cs="Calibri"/>
        </w:rPr>
      </w:pPr>
      <w:r>
        <w:rPr>
          <w:rFonts w:ascii="Calibri" w:hAnsi="Calibri" w:cs="Calibri"/>
        </w:rPr>
        <w:t xml:space="preserve">Bedwetting is common under the age of seven years, and treatment is often inappropriate until then. For this reason, we recommend that you consider initial management steps with your patient. </w:t>
      </w:r>
    </w:p>
    <w:p w:rsidR="00B03FEF" w:rsidRDefault="00B03FEF" w:rsidP="00B03FEF">
      <w:pPr>
        <w:autoSpaceDE w:val="0"/>
        <w:autoSpaceDN w:val="0"/>
        <w:adjustRightInd w:val="0"/>
        <w:spacing w:after="80" w:line="240" w:lineRule="auto"/>
        <w:rPr>
          <w:rFonts w:ascii="Calibri" w:hAnsi="Calibri" w:cs="Calibri"/>
        </w:rPr>
      </w:pPr>
      <w:r>
        <w:rPr>
          <w:rFonts w:ascii="Calibri" w:hAnsi="Calibri" w:cs="Calibri"/>
        </w:rPr>
        <w:t>Detailed guidelines for management of nocturnal enuresis can be found at:</w:t>
      </w:r>
    </w:p>
    <w:p w:rsidR="00B03FEF" w:rsidRDefault="00B03FEF" w:rsidP="00B03FEF">
      <w:pPr>
        <w:autoSpaceDE w:val="0"/>
        <w:autoSpaceDN w:val="0"/>
        <w:adjustRightInd w:val="0"/>
        <w:spacing w:after="0" w:line="240" w:lineRule="auto"/>
        <w:rPr>
          <w:rFonts w:ascii="Calibri" w:hAnsi="Calibri" w:cs="Calibri"/>
          <w:sz w:val="24"/>
          <w:szCs w:val="24"/>
        </w:rPr>
      </w:pPr>
      <w:r>
        <w:rPr>
          <w:rFonts w:ascii="Calibri" w:hAnsi="Calibri" w:cs="Calibri"/>
        </w:rPr>
        <w:t xml:space="preserve">  - </w:t>
      </w:r>
      <w:r>
        <w:rPr>
          <w:rFonts w:ascii="Calibri" w:hAnsi="Calibri" w:cs="Calibri"/>
          <w:b/>
          <w:bCs/>
        </w:rPr>
        <w:t>RCH Clinical Practice Guideline</w:t>
      </w:r>
      <w:r>
        <w:rPr>
          <w:rFonts w:ascii="Calibri" w:hAnsi="Calibri" w:cs="Calibri"/>
        </w:rPr>
        <w:t>s (</w:t>
      </w:r>
      <w:hyperlink r:id="rId7" w:history="1">
        <w:r>
          <w:rPr>
            <w:rFonts w:ascii="Calibri" w:hAnsi="Calibri" w:cs="Calibri"/>
            <w:color w:val="0563C1"/>
            <w:u w:val="single"/>
          </w:rPr>
          <w:t>www.rch.org.au/clinicalguide/</w:t>
        </w:r>
      </w:hyperlink>
      <w:r>
        <w:rPr>
          <w:rFonts w:ascii="Calibri" w:hAnsi="Calibri" w:cs="Calibri"/>
          <w:sz w:val="24"/>
          <w:szCs w:val="24"/>
        </w:rPr>
        <w:t>)</w:t>
      </w:r>
    </w:p>
    <w:p w:rsidR="00B03FEF" w:rsidRDefault="00B03FEF" w:rsidP="00B03FEF">
      <w:pPr>
        <w:autoSpaceDE w:val="0"/>
        <w:autoSpaceDN w:val="0"/>
        <w:adjustRightInd w:val="0"/>
        <w:spacing w:before="200" w:after="120" w:line="240" w:lineRule="auto"/>
        <w:rPr>
          <w:rFonts w:ascii="Calibri" w:hAnsi="Calibri" w:cs="Calibri"/>
        </w:rPr>
      </w:pPr>
      <w:r>
        <w:rPr>
          <w:rFonts w:ascii="Calibri" w:hAnsi="Calibri" w:cs="Calibri"/>
        </w:rPr>
        <w:t>The following management points are consistent with RCH guidelines:</w:t>
      </w:r>
    </w:p>
    <w:p w:rsidR="00B03FEF" w:rsidRDefault="00B03FEF" w:rsidP="00B03FEF">
      <w:pPr>
        <w:numPr>
          <w:ilvl w:val="0"/>
          <w:numId w:val="1"/>
        </w:numPr>
        <w:autoSpaceDE w:val="0"/>
        <w:autoSpaceDN w:val="0"/>
        <w:adjustRightInd w:val="0"/>
        <w:spacing w:after="80" w:line="240" w:lineRule="auto"/>
        <w:rPr>
          <w:rFonts w:ascii="Calibri" w:hAnsi="Calibri" w:cs="Calibri"/>
          <w:b/>
          <w:bCs/>
        </w:rPr>
      </w:pPr>
      <w:r>
        <w:rPr>
          <w:rFonts w:ascii="Calibri" w:hAnsi="Calibri" w:cs="Calibri"/>
          <w:b/>
          <w:bCs/>
        </w:rPr>
        <w:t>BLADDER CHART</w:t>
      </w:r>
    </w:p>
    <w:p w:rsidR="00B03FEF" w:rsidRDefault="00B03FEF" w:rsidP="00B03FEF">
      <w:pPr>
        <w:autoSpaceDE w:val="0"/>
        <w:autoSpaceDN w:val="0"/>
        <w:adjustRightInd w:val="0"/>
        <w:spacing w:after="80" w:line="240" w:lineRule="auto"/>
        <w:ind w:left="769"/>
        <w:rPr>
          <w:rFonts w:ascii="Calibri" w:hAnsi="Calibri" w:cs="Calibri"/>
        </w:rPr>
      </w:pPr>
      <w:r>
        <w:rPr>
          <w:rFonts w:ascii="Calibri" w:hAnsi="Calibri" w:cs="Calibri"/>
        </w:rPr>
        <w:t>Encourage child to complete a bladder chart</w:t>
      </w:r>
      <w:r>
        <w:rPr>
          <w:rFonts w:ascii="Calibri" w:hAnsi="Calibri" w:cs="Calibri"/>
          <w:b/>
          <w:bCs/>
        </w:rPr>
        <w:t xml:space="preserve"> </w:t>
      </w:r>
      <w:r>
        <w:rPr>
          <w:rFonts w:ascii="Calibri" w:hAnsi="Calibri" w:cs="Calibri"/>
        </w:rPr>
        <w:t>of wet and dry nights.</w:t>
      </w:r>
    </w:p>
    <w:p w:rsidR="00B03FEF" w:rsidRDefault="00B03FEF" w:rsidP="00B03FEF">
      <w:pPr>
        <w:numPr>
          <w:ilvl w:val="0"/>
          <w:numId w:val="1"/>
        </w:numPr>
        <w:autoSpaceDE w:val="0"/>
        <w:autoSpaceDN w:val="0"/>
        <w:adjustRightInd w:val="0"/>
        <w:spacing w:before="200" w:after="0" w:line="240" w:lineRule="auto"/>
        <w:ind w:left="765" w:hanging="357"/>
        <w:rPr>
          <w:rFonts w:ascii="Calibri" w:hAnsi="Calibri" w:cs="Calibri"/>
          <w:b/>
          <w:bCs/>
        </w:rPr>
      </w:pPr>
      <w:r>
        <w:rPr>
          <w:rFonts w:ascii="Calibri" w:hAnsi="Calibri" w:cs="Calibri"/>
          <w:b/>
          <w:bCs/>
        </w:rPr>
        <w:t>AVOID</w:t>
      </w:r>
    </w:p>
    <w:p w:rsidR="00B03FEF" w:rsidRDefault="00B03FEF" w:rsidP="00B03FEF">
      <w:pPr>
        <w:autoSpaceDE w:val="0"/>
        <w:autoSpaceDN w:val="0"/>
        <w:adjustRightInd w:val="0"/>
        <w:spacing w:after="0" w:line="240" w:lineRule="auto"/>
        <w:ind w:left="720"/>
        <w:rPr>
          <w:rFonts w:ascii="Calibri" w:hAnsi="Calibri" w:cs="Calibri"/>
        </w:rPr>
      </w:pPr>
      <w:r>
        <w:rPr>
          <w:rFonts w:ascii="Calibri" w:hAnsi="Calibri" w:cs="Calibri"/>
        </w:rPr>
        <w:t>Caffeinated drinks in the evening (eg. cola, tea, coffee, hot chocolate).</w:t>
      </w:r>
    </w:p>
    <w:p w:rsidR="00B03FEF" w:rsidRDefault="00B03FEF" w:rsidP="00B03FEF">
      <w:pPr>
        <w:numPr>
          <w:ilvl w:val="0"/>
          <w:numId w:val="1"/>
        </w:numPr>
        <w:autoSpaceDE w:val="0"/>
        <w:autoSpaceDN w:val="0"/>
        <w:adjustRightInd w:val="0"/>
        <w:spacing w:before="160" w:after="0" w:line="240" w:lineRule="auto"/>
        <w:ind w:left="765" w:hanging="357"/>
        <w:rPr>
          <w:rFonts w:ascii="Calibri" w:hAnsi="Calibri" w:cs="Calibri"/>
          <w:b/>
          <w:bCs/>
        </w:rPr>
      </w:pPr>
      <w:r>
        <w:rPr>
          <w:rFonts w:ascii="Calibri" w:hAnsi="Calibri" w:cs="Calibri"/>
          <w:b/>
          <w:bCs/>
        </w:rPr>
        <w:t xml:space="preserve">DESMOPRESSIN </w:t>
      </w:r>
    </w:p>
    <w:p w:rsidR="00B03FEF" w:rsidRDefault="00B03FEF" w:rsidP="00B03FEF">
      <w:pPr>
        <w:autoSpaceDE w:val="0"/>
        <w:autoSpaceDN w:val="0"/>
        <w:adjustRightInd w:val="0"/>
        <w:spacing w:after="80" w:line="240" w:lineRule="auto"/>
        <w:ind w:left="769"/>
        <w:rPr>
          <w:rFonts w:ascii="Calibri" w:hAnsi="Calibri" w:cs="Calibri"/>
        </w:rPr>
      </w:pPr>
      <w:r>
        <w:rPr>
          <w:rFonts w:ascii="Calibri" w:hAnsi="Calibri" w:cs="Calibri"/>
        </w:rPr>
        <w:t>Medication can be used if rapid onset / short-term improvement is a priority of treatment (eg. school camp, sleepover).</w:t>
      </w:r>
    </w:p>
    <w:p w:rsidR="00B03FEF" w:rsidRDefault="00B03FEF" w:rsidP="00B03FEF">
      <w:pPr>
        <w:autoSpaceDE w:val="0"/>
        <w:autoSpaceDN w:val="0"/>
        <w:adjustRightInd w:val="0"/>
        <w:spacing w:after="80" w:line="240" w:lineRule="auto"/>
        <w:ind w:left="769"/>
        <w:rPr>
          <w:rFonts w:ascii="Calibri" w:hAnsi="Calibri" w:cs="Calibri"/>
          <w:b/>
          <w:bCs/>
        </w:rPr>
      </w:pPr>
    </w:p>
    <w:p w:rsidR="00B03FEF" w:rsidRDefault="00B03FEF" w:rsidP="00B03FEF">
      <w:pPr>
        <w:autoSpaceDE w:val="0"/>
        <w:autoSpaceDN w:val="0"/>
        <w:adjustRightInd w:val="0"/>
        <w:spacing w:after="0" w:line="240" w:lineRule="auto"/>
        <w:rPr>
          <w:rFonts w:ascii="Calibri" w:hAnsi="Calibri" w:cs="Calibri"/>
        </w:rPr>
      </w:pPr>
      <w:r>
        <w:rPr>
          <w:rFonts w:ascii="Calibri" w:hAnsi="Calibri" w:cs="Calibri"/>
        </w:rPr>
        <w:t xml:space="preserve">If the bedwetting continues beyond </w:t>
      </w:r>
      <w:r>
        <w:rPr>
          <w:rFonts w:ascii="Calibri" w:hAnsi="Calibri" w:cs="Calibri"/>
          <w:b/>
          <w:bCs/>
        </w:rPr>
        <w:t>seven years of age</w:t>
      </w:r>
      <w:r>
        <w:rPr>
          <w:rFonts w:ascii="Calibri" w:hAnsi="Calibri" w:cs="Calibri"/>
        </w:rPr>
        <w:t>, please complete and return the attached ‘Additional Information Form’ along with the initial referral. The form prompts for details relating to symptomatology as well as treatment, medical and developmental history relevant to bladder issues. We acknowledge there may be details about the patient that is not known to you. Please complete the form to the best of your ability. You can also contact the family and complete the form together.</w:t>
      </w:r>
    </w:p>
    <w:p w:rsidR="00B03FEF" w:rsidRDefault="00B03FEF" w:rsidP="00B03FEF">
      <w:pPr>
        <w:autoSpaceDE w:val="0"/>
        <w:autoSpaceDN w:val="0"/>
        <w:adjustRightInd w:val="0"/>
        <w:spacing w:after="0" w:line="240" w:lineRule="auto"/>
        <w:rPr>
          <w:rFonts w:ascii="Calibri" w:hAnsi="Calibri" w:cs="Calibri"/>
          <w:b/>
          <w:bCs/>
        </w:rPr>
      </w:pPr>
    </w:p>
    <w:p w:rsidR="00B03FEF" w:rsidRDefault="00B03FEF" w:rsidP="00B03FEF">
      <w:pPr>
        <w:autoSpaceDE w:val="0"/>
        <w:autoSpaceDN w:val="0"/>
        <w:adjustRightInd w:val="0"/>
        <w:spacing w:after="80" w:line="240" w:lineRule="auto"/>
        <w:rPr>
          <w:rFonts w:ascii="Calibri" w:hAnsi="Calibri" w:cs="Calibri"/>
        </w:rPr>
      </w:pPr>
      <w:r>
        <w:rPr>
          <w:rFonts w:ascii="Calibri" w:hAnsi="Calibri" w:cs="Calibri"/>
        </w:rPr>
        <w:t>We thank you for your time and patience.</w:t>
      </w:r>
    </w:p>
    <w:p w:rsidR="00B03FEF" w:rsidRDefault="00B03FEF" w:rsidP="00B03FEF">
      <w:pPr>
        <w:autoSpaceDE w:val="0"/>
        <w:autoSpaceDN w:val="0"/>
        <w:adjustRightInd w:val="0"/>
        <w:spacing w:after="80" w:line="240" w:lineRule="auto"/>
        <w:rPr>
          <w:rFonts w:ascii="Calibri" w:hAnsi="Calibri" w:cs="Calibri"/>
        </w:rPr>
      </w:pPr>
    </w:p>
    <w:p w:rsidR="00B03FEF" w:rsidRDefault="00B03FEF" w:rsidP="00B03FEF">
      <w:pPr>
        <w:autoSpaceDE w:val="0"/>
        <w:autoSpaceDN w:val="0"/>
        <w:adjustRightInd w:val="0"/>
        <w:spacing w:after="80" w:line="240" w:lineRule="auto"/>
        <w:rPr>
          <w:rFonts w:ascii="Calibri" w:hAnsi="Calibri" w:cs="Calibri"/>
        </w:rPr>
      </w:pPr>
    </w:p>
    <w:p w:rsidR="00B03FEF" w:rsidRDefault="00B03FEF" w:rsidP="00B03FEF">
      <w:pPr>
        <w:autoSpaceDE w:val="0"/>
        <w:autoSpaceDN w:val="0"/>
        <w:adjustRightInd w:val="0"/>
        <w:spacing w:after="80" w:line="240" w:lineRule="auto"/>
        <w:rPr>
          <w:rFonts w:ascii="Calibri" w:hAnsi="Calibri" w:cs="Calibri"/>
        </w:rPr>
      </w:pPr>
    </w:p>
    <w:p w:rsidR="00B03FEF" w:rsidRDefault="00B03FEF" w:rsidP="00B03FEF">
      <w:pPr>
        <w:autoSpaceDE w:val="0"/>
        <w:autoSpaceDN w:val="0"/>
        <w:adjustRightInd w:val="0"/>
        <w:spacing w:after="0" w:line="240" w:lineRule="auto"/>
        <w:rPr>
          <w:rFonts w:ascii="Arial" w:hAnsi="Arial" w:cs="Arial"/>
          <w:b/>
          <w:bCs/>
          <w:sz w:val="41"/>
          <w:szCs w:val="41"/>
        </w:rPr>
      </w:pPr>
      <w:r>
        <w:rPr>
          <w:rFonts w:ascii="Arial" w:hAnsi="Arial" w:cs="Arial"/>
          <w:b/>
          <w:bCs/>
          <w:sz w:val="41"/>
          <w:szCs w:val="41"/>
        </w:rPr>
        <w:t>Additional Referral Information Form:</w:t>
      </w:r>
    </w:p>
    <w:p w:rsidR="00B03FEF" w:rsidRDefault="00B03FEF" w:rsidP="00B03FEF">
      <w:pPr>
        <w:autoSpaceDE w:val="0"/>
        <w:autoSpaceDN w:val="0"/>
        <w:adjustRightInd w:val="0"/>
        <w:spacing w:after="0" w:line="240" w:lineRule="auto"/>
        <w:rPr>
          <w:rFonts w:ascii="Arial" w:hAnsi="Arial" w:cs="Arial"/>
          <w:b/>
          <w:bCs/>
          <w:sz w:val="41"/>
          <w:szCs w:val="41"/>
        </w:rPr>
      </w:pPr>
      <w:r>
        <w:rPr>
          <w:rFonts w:ascii="Arial" w:hAnsi="Arial" w:cs="Arial"/>
          <w:b/>
          <w:bCs/>
          <w:sz w:val="41"/>
          <w:szCs w:val="41"/>
        </w:rPr>
        <w:t xml:space="preserve">Constipation / Soiling / Wetting </w:t>
      </w:r>
    </w:p>
    <w:p w:rsidR="00B03FEF" w:rsidRDefault="00B03FEF" w:rsidP="00B03FEF">
      <w:pPr>
        <w:autoSpaceDE w:val="0"/>
        <w:autoSpaceDN w:val="0"/>
        <w:adjustRightInd w:val="0"/>
        <w:spacing w:after="0" w:line="240" w:lineRule="auto"/>
        <w:rPr>
          <w:rFonts w:ascii="Calibri" w:hAnsi="Calibri" w:cs="Calibri"/>
        </w:rPr>
      </w:pPr>
    </w:p>
    <w:p w:rsidR="00B03FEF" w:rsidRDefault="00B03FEF" w:rsidP="00B03FE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To facilitate timely and appropriate triage of your referral, we request additional information about your patient’s constipation, soiling or wetting. </w:t>
      </w:r>
    </w:p>
    <w:p w:rsidR="00B03FEF" w:rsidRDefault="00B03FEF" w:rsidP="00B03FEF">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Please attach this form in addition to the RCH Specialist Clinics referral form and fax to (03) 9345 5034. Alternatively, email to clinics@rch.org.au</w:t>
      </w:r>
    </w:p>
    <w:p w:rsidR="00B03FEF" w:rsidRDefault="00B03FEF" w:rsidP="00B03FEF">
      <w:pPr>
        <w:autoSpaceDE w:val="0"/>
        <w:autoSpaceDN w:val="0"/>
        <w:adjustRightInd w:val="0"/>
        <w:spacing w:before="120" w:after="0" w:line="240" w:lineRule="auto"/>
        <w:rPr>
          <w:rFonts w:ascii="Calibri" w:hAnsi="Calibri" w:cs="Calibri"/>
        </w:rPr>
      </w:pPr>
    </w:p>
    <w:p w:rsidR="00B03FEF" w:rsidRDefault="00B03FEF" w:rsidP="00B03FEF">
      <w:pPr>
        <w:autoSpaceDE w:val="0"/>
        <w:autoSpaceDN w:val="0"/>
        <w:adjustRightInd w:val="0"/>
        <w:spacing w:before="120" w:after="0" w:line="240" w:lineRule="auto"/>
        <w:rPr>
          <w:rFonts w:ascii="Calibri" w:hAnsi="Calibri" w:cs="Calibri"/>
        </w:rPr>
      </w:pPr>
    </w:p>
    <w:tbl>
      <w:tblPr>
        <w:tblW w:w="0" w:type="auto"/>
        <w:tblLayout w:type="fixed"/>
        <w:tblCellMar>
          <w:left w:w="105" w:type="dxa"/>
          <w:right w:w="105" w:type="dxa"/>
        </w:tblCellMar>
        <w:tblLook w:val="0000" w:firstRow="0" w:lastRow="0" w:firstColumn="0" w:lastColumn="0" w:noHBand="0" w:noVBand="0"/>
      </w:tblPr>
      <w:tblGrid>
        <w:gridCol w:w="262"/>
        <w:gridCol w:w="2184"/>
        <w:gridCol w:w="371"/>
        <w:gridCol w:w="2746"/>
        <w:gridCol w:w="373"/>
        <w:gridCol w:w="2409"/>
        <w:gridCol w:w="352"/>
        <w:gridCol w:w="2340"/>
      </w:tblGrid>
      <w:tr w:rsidR="00B03FEF" w:rsidTr="00C05F21">
        <w:trPr>
          <w:trHeight w:val="435"/>
        </w:trPr>
        <w:tc>
          <w:tcPr>
            <w:tcW w:w="11037" w:type="dxa"/>
            <w:gridSpan w:val="8"/>
            <w:tcBorders>
              <w:top w:val="nil"/>
              <w:left w:val="nil"/>
              <w:bottom w:val="nil"/>
              <w:right w:val="nil"/>
            </w:tcBorders>
            <w:vAlign w:val="center"/>
          </w:tcPr>
          <w:p w:rsidR="00B03FEF" w:rsidRDefault="00B03FEF" w:rsidP="00C05F21">
            <w:pPr>
              <w:numPr>
                <w:ilvl w:val="0"/>
                <w:numId w:val="2"/>
              </w:numPr>
              <w:autoSpaceDE w:val="0"/>
              <w:autoSpaceDN w:val="0"/>
              <w:adjustRightInd w:val="0"/>
              <w:spacing w:after="0" w:line="240" w:lineRule="auto"/>
              <w:rPr>
                <w:rFonts w:ascii="Calibri" w:hAnsi="Calibri" w:cs="Calibri"/>
                <w:sz w:val="18"/>
                <w:szCs w:val="18"/>
              </w:rPr>
            </w:pPr>
            <w:r>
              <w:rPr>
                <w:rFonts w:ascii="Calibri" w:hAnsi="Calibri" w:cs="Calibri"/>
                <w:sz w:val="18"/>
                <w:szCs w:val="18"/>
              </w:rPr>
              <w:t>What bowel and/or bladder symptoms is this patient experiencing (select all that apply)?</w:t>
            </w:r>
          </w:p>
        </w:tc>
      </w:tr>
      <w:tr w:rsidR="00B03FEF" w:rsidTr="00C05F21">
        <w:trPr>
          <w:trHeight w:val="465"/>
        </w:trPr>
        <w:tc>
          <w:tcPr>
            <w:tcW w:w="262"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184"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Constipation</w:t>
            </w:r>
          </w:p>
        </w:tc>
        <w:tc>
          <w:tcPr>
            <w:tcW w:w="37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746" w:type="dxa"/>
            <w:tcBorders>
              <w:top w:val="nil"/>
              <w:left w:val="single" w:sz="4" w:space="0" w:color="auto"/>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Faecal Soiling</w:t>
            </w:r>
          </w:p>
        </w:tc>
        <w:tc>
          <w:tcPr>
            <w:tcW w:w="373"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409"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352"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340"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r>
      <w:tr w:rsidR="00B03FEF" w:rsidTr="00C05F21">
        <w:trPr>
          <w:trHeight w:val="120"/>
        </w:trPr>
        <w:tc>
          <w:tcPr>
            <w:tcW w:w="262" w:type="dxa"/>
            <w:tcBorders>
              <w:top w:val="single" w:sz="4" w:space="0" w:color="auto"/>
              <w:left w:val="nil"/>
              <w:bottom w:val="single" w:sz="4" w:space="0" w:color="auto"/>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184"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71" w:type="dxa"/>
            <w:tcBorders>
              <w:top w:val="nil"/>
              <w:left w:val="nil"/>
              <w:bottom w:val="single" w:sz="4" w:space="0" w:color="auto"/>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746"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73" w:type="dxa"/>
            <w:tcBorders>
              <w:top w:val="nil"/>
              <w:left w:val="nil"/>
              <w:bottom w:val="single" w:sz="4" w:space="0" w:color="auto"/>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409"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52" w:type="dxa"/>
            <w:tcBorders>
              <w:top w:val="nil"/>
              <w:left w:val="nil"/>
              <w:bottom w:val="single" w:sz="4" w:space="0" w:color="auto"/>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340"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r>
      <w:tr w:rsidR="00B03FEF" w:rsidTr="00C05F21">
        <w:trPr>
          <w:trHeight w:val="405"/>
        </w:trPr>
        <w:tc>
          <w:tcPr>
            <w:tcW w:w="262"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184"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Bedwetting</w:t>
            </w:r>
          </w:p>
        </w:tc>
        <w:tc>
          <w:tcPr>
            <w:tcW w:w="37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746"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Day wetting (intermittent)</w:t>
            </w:r>
          </w:p>
        </w:tc>
        <w:tc>
          <w:tcPr>
            <w:tcW w:w="373"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409"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Day wetting (Continuous)</w:t>
            </w:r>
          </w:p>
        </w:tc>
        <w:tc>
          <w:tcPr>
            <w:tcW w:w="352"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340" w:type="dxa"/>
            <w:tcBorders>
              <w:top w:val="nil"/>
              <w:left w:val="single" w:sz="4" w:space="0" w:color="auto"/>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Bladder symptoms (e.g. urgency, frequency)</w:t>
            </w:r>
          </w:p>
        </w:tc>
      </w:tr>
      <w:tr w:rsidR="00B03FEF" w:rsidTr="00C05F21">
        <w:trPr>
          <w:trHeight w:val="435"/>
        </w:trPr>
        <w:tc>
          <w:tcPr>
            <w:tcW w:w="11037" w:type="dxa"/>
            <w:gridSpan w:val="8"/>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lastRenderedPageBreak/>
              <w:t>2a.   Does this patient have any underlying medical conditions that may contribute to their bowel and / or bladder dysfunction?</w:t>
            </w:r>
          </w:p>
        </w:tc>
      </w:tr>
      <w:tr w:rsidR="00B03FEF" w:rsidTr="00C05F21">
        <w:trPr>
          <w:trHeight w:val="465"/>
        </w:trPr>
        <w:tc>
          <w:tcPr>
            <w:tcW w:w="262"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184"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Yes</w:t>
            </w:r>
          </w:p>
        </w:tc>
        <w:tc>
          <w:tcPr>
            <w:tcW w:w="37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746" w:type="dxa"/>
            <w:tcBorders>
              <w:top w:val="nil"/>
              <w:left w:val="single" w:sz="4" w:space="0" w:color="auto"/>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No</w:t>
            </w:r>
          </w:p>
        </w:tc>
        <w:tc>
          <w:tcPr>
            <w:tcW w:w="373"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409"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352"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340"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r>
      <w:tr w:rsidR="00B03FEF" w:rsidTr="00C05F21">
        <w:trPr>
          <w:trHeight w:val="120"/>
        </w:trPr>
        <w:tc>
          <w:tcPr>
            <w:tcW w:w="262" w:type="dxa"/>
            <w:tcBorders>
              <w:top w:val="single" w:sz="4" w:space="0" w:color="auto"/>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184"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71"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746"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73"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409"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52"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340"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r>
      <w:tr w:rsidR="00B03FEF" w:rsidTr="00C05F21">
        <w:trPr>
          <w:trHeight w:val="435"/>
        </w:trPr>
        <w:tc>
          <w:tcPr>
            <w:tcW w:w="11037" w:type="dxa"/>
            <w:gridSpan w:val="8"/>
            <w:tcBorders>
              <w:top w:val="nil"/>
              <w:left w:val="nil"/>
              <w:bottom w:val="nil"/>
              <w:right w:val="nil"/>
            </w:tcBorders>
            <w:vAlign w:val="center"/>
          </w:tcPr>
          <w:p w:rsidR="00B03FEF" w:rsidRDefault="00B03FEF" w:rsidP="00C05F21">
            <w:pPr>
              <w:autoSpaceDE w:val="0"/>
              <w:autoSpaceDN w:val="0"/>
              <w:adjustRightInd w:val="0"/>
              <w:spacing w:before="14" w:after="0" w:line="240" w:lineRule="auto"/>
              <w:ind w:left="334" w:hanging="334"/>
              <w:rPr>
                <w:rFonts w:ascii="Calibri" w:hAnsi="Calibri" w:cs="Calibri"/>
                <w:sz w:val="18"/>
                <w:szCs w:val="18"/>
              </w:rPr>
            </w:pPr>
            <w:r>
              <w:rPr>
                <w:rFonts w:ascii="Calibri" w:hAnsi="Calibri" w:cs="Calibri"/>
                <w:sz w:val="18"/>
                <w:szCs w:val="18"/>
              </w:rPr>
              <w:t>2b.   If 'Yes', please specify:</w:t>
            </w:r>
          </w:p>
        </w:tc>
      </w:tr>
      <w:tr w:rsidR="00B03FEF" w:rsidTr="00C05F21">
        <w:trPr>
          <w:trHeight w:val="465"/>
        </w:trPr>
        <w:tc>
          <w:tcPr>
            <w:tcW w:w="262"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184"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Spinal conditions (eg. spina bifida)                   </w:t>
            </w:r>
          </w:p>
        </w:tc>
        <w:tc>
          <w:tcPr>
            <w:tcW w:w="37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746"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Endocrine (eg. diabetes, hypothyroidism)              </w:t>
            </w:r>
          </w:p>
        </w:tc>
        <w:tc>
          <w:tcPr>
            <w:tcW w:w="373"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409" w:type="dxa"/>
            <w:tcBorders>
              <w:top w:val="nil"/>
              <w:left w:val="single" w:sz="4" w:space="0" w:color="auto"/>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Reconstructive bowel surgery</w:t>
            </w:r>
          </w:p>
        </w:tc>
        <w:tc>
          <w:tcPr>
            <w:tcW w:w="352"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340"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r>
      <w:tr w:rsidR="00B03FEF" w:rsidTr="00C05F21">
        <w:trPr>
          <w:trHeight w:val="120"/>
        </w:trPr>
        <w:tc>
          <w:tcPr>
            <w:tcW w:w="262" w:type="dxa"/>
            <w:tcBorders>
              <w:top w:val="single" w:sz="4" w:space="0" w:color="auto"/>
              <w:left w:val="nil"/>
              <w:bottom w:val="single" w:sz="4" w:space="0" w:color="auto"/>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184"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71" w:type="dxa"/>
            <w:tcBorders>
              <w:top w:val="nil"/>
              <w:left w:val="nil"/>
              <w:bottom w:val="single" w:sz="4" w:space="0" w:color="auto"/>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746"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73" w:type="dxa"/>
            <w:tcBorders>
              <w:top w:val="nil"/>
              <w:left w:val="nil"/>
              <w:bottom w:val="single" w:sz="4" w:space="0" w:color="auto"/>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409"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52"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340"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r>
      <w:tr w:rsidR="00B03FEF" w:rsidTr="00C05F21">
        <w:trPr>
          <w:trHeight w:val="405"/>
        </w:trPr>
        <w:tc>
          <w:tcPr>
            <w:tcW w:w="262"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184"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Severe intellectual disability</w:t>
            </w:r>
          </w:p>
        </w:tc>
        <w:tc>
          <w:tcPr>
            <w:tcW w:w="37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746"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Auto-immune conditions (eg. coeliac)                       </w:t>
            </w:r>
          </w:p>
        </w:tc>
        <w:tc>
          <w:tcPr>
            <w:tcW w:w="373"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409" w:type="dxa"/>
            <w:tcBorders>
              <w:top w:val="nil"/>
              <w:left w:val="single" w:sz="4" w:space="0" w:color="auto"/>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Reconstructive bladder surgery</w:t>
            </w:r>
          </w:p>
        </w:tc>
        <w:tc>
          <w:tcPr>
            <w:tcW w:w="352"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340"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r>
      <w:tr w:rsidR="00B03FEF" w:rsidTr="00C05F21">
        <w:trPr>
          <w:trHeight w:val="120"/>
        </w:trPr>
        <w:tc>
          <w:tcPr>
            <w:tcW w:w="262" w:type="dxa"/>
            <w:tcBorders>
              <w:top w:val="single" w:sz="4" w:space="0" w:color="auto"/>
              <w:left w:val="nil"/>
              <w:bottom w:val="single" w:sz="4" w:space="0" w:color="auto"/>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184"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71"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746"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73"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409"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52"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340"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r>
      <w:tr w:rsidR="00B03FEF" w:rsidTr="00C05F21">
        <w:trPr>
          <w:trHeight w:val="405"/>
        </w:trPr>
        <w:tc>
          <w:tcPr>
            <w:tcW w:w="262"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184" w:type="dxa"/>
            <w:tcBorders>
              <w:top w:val="nil"/>
              <w:left w:val="single" w:sz="4" w:space="0" w:color="auto"/>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Other comorbidities</w:t>
            </w:r>
          </w:p>
        </w:tc>
        <w:tc>
          <w:tcPr>
            <w:tcW w:w="371"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746"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373"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409"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352"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340"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r>
      <w:tr w:rsidR="00B03FEF" w:rsidTr="00C05F21">
        <w:trPr>
          <w:trHeight w:val="435"/>
        </w:trPr>
        <w:tc>
          <w:tcPr>
            <w:tcW w:w="11037" w:type="dxa"/>
            <w:gridSpan w:val="8"/>
            <w:tcBorders>
              <w:top w:val="nil"/>
              <w:left w:val="nil"/>
              <w:bottom w:val="nil"/>
              <w:right w:val="nil"/>
            </w:tcBorders>
            <w:vAlign w:val="center"/>
          </w:tcPr>
          <w:p w:rsidR="00B03FEF" w:rsidRDefault="00B03FEF" w:rsidP="00C05F21">
            <w:pPr>
              <w:numPr>
                <w:ilvl w:val="0"/>
                <w:numId w:val="3"/>
              </w:numPr>
              <w:autoSpaceDE w:val="0"/>
              <w:autoSpaceDN w:val="0"/>
              <w:adjustRightInd w:val="0"/>
              <w:spacing w:after="0" w:line="240" w:lineRule="auto"/>
              <w:rPr>
                <w:rFonts w:ascii="Calibri" w:hAnsi="Calibri" w:cs="Calibri"/>
                <w:sz w:val="18"/>
                <w:szCs w:val="18"/>
              </w:rPr>
            </w:pPr>
            <w:r>
              <w:rPr>
                <w:rFonts w:ascii="Calibri" w:hAnsi="Calibri" w:cs="Calibri"/>
                <w:sz w:val="18"/>
                <w:szCs w:val="18"/>
              </w:rPr>
              <w:t>Are there other factors contributing to this patient’s bowel and / or bladder dysfunction (select all that apply)?</w:t>
            </w:r>
          </w:p>
        </w:tc>
      </w:tr>
      <w:tr w:rsidR="00B03FEF" w:rsidTr="00C05F21">
        <w:trPr>
          <w:trHeight w:val="465"/>
        </w:trPr>
        <w:tc>
          <w:tcPr>
            <w:tcW w:w="262"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184"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Family circumstances                   </w:t>
            </w:r>
          </w:p>
        </w:tc>
        <w:tc>
          <w:tcPr>
            <w:tcW w:w="37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746" w:type="dxa"/>
            <w:tcBorders>
              <w:top w:val="nil"/>
              <w:left w:val="single" w:sz="4" w:space="0" w:color="auto"/>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Economic              </w:t>
            </w:r>
          </w:p>
        </w:tc>
        <w:tc>
          <w:tcPr>
            <w:tcW w:w="373"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409"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352"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340"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r>
      <w:tr w:rsidR="00B03FEF" w:rsidTr="00C05F21">
        <w:trPr>
          <w:trHeight w:val="120"/>
        </w:trPr>
        <w:tc>
          <w:tcPr>
            <w:tcW w:w="262" w:type="dxa"/>
            <w:tcBorders>
              <w:top w:val="single" w:sz="4" w:space="0" w:color="auto"/>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184"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71"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746"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73"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409"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52"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340"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r>
      <w:tr w:rsidR="00B03FEF" w:rsidTr="00C05F21">
        <w:trPr>
          <w:trHeight w:val="405"/>
        </w:trPr>
        <w:tc>
          <w:tcPr>
            <w:tcW w:w="2446" w:type="dxa"/>
            <w:gridSpan w:val="2"/>
            <w:tcBorders>
              <w:top w:val="nil"/>
              <w:left w:val="nil"/>
              <w:bottom w:val="single" w:sz="4" w:space="0" w:color="auto"/>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Provide details:</w:t>
            </w:r>
          </w:p>
        </w:tc>
        <w:tc>
          <w:tcPr>
            <w:tcW w:w="371" w:type="dxa"/>
            <w:tcBorders>
              <w:top w:val="nil"/>
              <w:left w:val="nil"/>
              <w:bottom w:val="single" w:sz="4" w:space="0" w:color="auto"/>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746" w:type="dxa"/>
            <w:tcBorders>
              <w:top w:val="nil"/>
              <w:left w:val="nil"/>
              <w:bottom w:val="single" w:sz="4" w:space="0" w:color="auto"/>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373" w:type="dxa"/>
            <w:tcBorders>
              <w:top w:val="nil"/>
              <w:left w:val="nil"/>
              <w:bottom w:val="single" w:sz="4" w:space="0" w:color="auto"/>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409" w:type="dxa"/>
            <w:tcBorders>
              <w:top w:val="nil"/>
              <w:left w:val="nil"/>
              <w:bottom w:val="single" w:sz="4" w:space="0" w:color="auto"/>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352" w:type="dxa"/>
            <w:tcBorders>
              <w:top w:val="nil"/>
              <w:left w:val="nil"/>
              <w:bottom w:val="single" w:sz="4" w:space="0" w:color="auto"/>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340" w:type="dxa"/>
            <w:tcBorders>
              <w:top w:val="nil"/>
              <w:left w:val="nil"/>
              <w:bottom w:val="single" w:sz="4" w:space="0" w:color="auto"/>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r>
      <w:tr w:rsidR="00B03FEF" w:rsidTr="00C05F21">
        <w:trPr>
          <w:trHeight w:val="1110"/>
        </w:trPr>
        <w:tc>
          <w:tcPr>
            <w:tcW w:w="11037" w:type="dxa"/>
            <w:gridSpan w:val="8"/>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r>
    </w:tbl>
    <w:p w:rsidR="00B03FEF" w:rsidRDefault="00B03FEF" w:rsidP="00B03FEF">
      <w:pPr>
        <w:autoSpaceDE w:val="0"/>
        <w:autoSpaceDN w:val="0"/>
        <w:adjustRightInd w:val="0"/>
        <w:rPr>
          <w:rFonts w:ascii="Calibri" w:hAnsi="Calibri" w:cs="Calibri"/>
        </w:rPr>
      </w:pPr>
    </w:p>
    <w:p w:rsidR="00B03FEF" w:rsidRDefault="00B03FEF" w:rsidP="00B03FEF">
      <w:pPr>
        <w:autoSpaceDE w:val="0"/>
        <w:autoSpaceDN w:val="0"/>
        <w:adjustRightInd w:val="0"/>
        <w:rPr>
          <w:rFonts w:ascii="Calibri" w:hAnsi="Calibri" w:cs="Calibri"/>
        </w:rPr>
      </w:pPr>
    </w:p>
    <w:tbl>
      <w:tblPr>
        <w:tblW w:w="0" w:type="auto"/>
        <w:tblLayout w:type="fixed"/>
        <w:tblCellMar>
          <w:left w:w="105" w:type="dxa"/>
          <w:right w:w="105" w:type="dxa"/>
        </w:tblCellMar>
        <w:tblLook w:val="0000" w:firstRow="0" w:lastRow="0" w:firstColumn="0" w:lastColumn="0" w:noHBand="0" w:noVBand="0"/>
      </w:tblPr>
      <w:tblGrid>
        <w:gridCol w:w="261"/>
        <w:gridCol w:w="2041"/>
        <w:gridCol w:w="371"/>
        <w:gridCol w:w="2547"/>
        <w:gridCol w:w="367"/>
        <w:gridCol w:w="461"/>
        <w:gridCol w:w="420"/>
        <w:gridCol w:w="421"/>
        <w:gridCol w:w="413"/>
        <w:gridCol w:w="413"/>
        <w:gridCol w:w="854"/>
        <w:gridCol w:w="336"/>
        <w:gridCol w:w="2140"/>
      </w:tblGrid>
      <w:tr w:rsidR="00B03FEF" w:rsidTr="00C05F21">
        <w:trPr>
          <w:trHeight w:val="435"/>
        </w:trPr>
        <w:tc>
          <w:tcPr>
            <w:tcW w:w="11045" w:type="dxa"/>
            <w:gridSpan w:val="13"/>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Please fill out the appropriate section if your patient is experiencing (A) constipation / soiling and / or (B) wetting.</w:t>
            </w:r>
          </w:p>
        </w:tc>
      </w:tr>
      <w:tr w:rsidR="00B03FEF" w:rsidTr="00C05F21">
        <w:trPr>
          <w:trHeight w:val="375"/>
        </w:trPr>
        <w:tc>
          <w:tcPr>
            <w:tcW w:w="5220" w:type="dxa"/>
            <w:gridSpan w:val="4"/>
            <w:tcBorders>
              <w:top w:val="nil"/>
              <w:left w:val="nil"/>
              <w:bottom w:val="nil"/>
              <w:right w:val="nil"/>
            </w:tcBorders>
            <w:vAlign w:val="center"/>
          </w:tcPr>
          <w:p w:rsidR="00B03FEF" w:rsidRDefault="00B03FEF" w:rsidP="00C05F21">
            <w:pPr>
              <w:numPr>
                <w:ilvl w:val="0"/>
                <w:numId w:val="4"/>
              </w:numPr>
              <w:autoSpaceDE w:val="0"/>
              <w:autoSpaceDN w:val="0"/>
              <w:adjustRightInd w:val="0"/>
              <w:spacing w:after="0" w:line="240" w:lineRule="auto"/>
              <w:rPr>
                <w:rFonts w:ascii="Calibri" w:hAnsi="Calibri" w:cs="Calibri"/>
                <w:b/>
                <w:bCs/>
              </w:rPr>
            </w:pPr>
            <w:r>
              <w:rPr>
                <w:rFonts w:ascii="Calibri" w:hAnsi="Calibri" w:cs="Calibri"/>
                <w:b/>
                <w:bCs/>
              </w:rPr>
              <w:t>Constipation / Soiling</w:t>
            </w:r>
          </w:p>
        </w:tc>
        <w:tc>
          <w:tcPr>
            <w:tcW w:w="367"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128" w:type="dxa"/>
            <w:gridSpan w:val="5"/>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1190" w:type="dxa"/>
            <w:gridSpan w:val="2"/>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140"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r>
      <w:tr w:rsidR="00B03FEF" w:rsidTr="00C05F21">
        <w:trPr>
          <w:trHeight w:val="435"/>
        </w:trPr>
        <w:tc>
          <w:tcPr>
            <w:tcW w:w="11045" w:type="dxa"/>
            <w:gridSpan w:val="13"/>
            <w:tcBorders>
              <w:top w:val="nil"/>
              <w:left w:val="nil"/>
              <w:bottom w:val="nil"/>
              <w:right w:val="nil"/>
            </w:tcBorders>
            <w:vAlign w:val="center"/>
          </w:tcPr>
          <w:p w:rsidR="00B03FEF" w:rsidRDefault="00B03FEF" w:rsidP="00C05F21">
            <w:pPr>
              <w:numPr>
                <w:ilvl w:val="0"/>
                <w:numId w:val="3"/>
              </w:numPr>
              <w:autoSpaceDE w:val="0"/>
              <w:autoSpaceDN w:val="0"/>
              <w:adjustRightInd w:val="0"/>
              <w:spacing w:after="0" w:line="240" w:lineRule="auto"/>
              <w:rPr>
                <w:rFonts w:ascii="Calibri" w:hAnsi="Calibri" w:cs="Calibri"/>
                <w:sz w:val="4"/>
                <w:szCs w:val="4"/>
              </w:rPr>
            </w:pPr>
            <w:r>
              <w:rPr>
                <w:rFonts w:ascii="Calibri" w:hAnsi="Calibri" w:cs="Calibri"/>
                <w:sz w:val="18"/>
                <w:szCs w:val="18"/>
              </w:rPr>
              <w:t xml:space="preserve">Have daily laxatives been trialed with this patient (tick all that apply)?                                </w:t>
            </w:r>
          </w:p>
        </w:tc>
      </w:tr>
      <w:tr w:rsidR="00B03FEF" w:rsidTr="00C05F21">
        <w:trPr>
          <w:trHeight w:val="405"/>
        </w:trPr>
        <w:tc>
          <w:tcPr>
            <w:tcW w:w="26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041"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Yes, currently</w:t>
            </w:r>
          </w:p>
        </w:tc>
        <w:tc>
          <w:tcPr>
            <w:tcW w:w="37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547"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Yes, previously</w:t>
            </w:r>
          </w:p>
        </w:tc>
        <w:tc>
          <w:tcPr>
            <w:tcW w:w="367"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5458" w:type="dxa"/>
            <w:gridSpan w:val="8"/>
            <w:tcBorders>
              <w:top w:val="nil"/>
              <w:left w:val="single" w:sz="4" w:space="0" w:color="auto"/>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No (If no, please refer to the RCH clinical practice guidelines or HealthPathways) </w:t>
            </w:r>
          </w:p>
        </w:tc>
      </w:tr>
      <w:tr w:rsidR="00B03FEF" w:rsidTr="00C05F21">
        <w:trPr>
          <w:trHeight w:val="105"/>
        </w:trPr>
        <w:tc>
          <w:tcPr>
            <w:tcW w:w="261" w:type="dxa"/>
            <w:tcBorders>
              <w:top w:val="single" w:sz="4" w:space="0" w:color="auto"/>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041"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71"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2547"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367"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c>
          <w:tcPr>
            <w:tcW w:w="5458" w:type="dxa"/>
            <w:gridSpan w:val="8"/>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4"/>
                <w:szCs w:val="4"/>
              </w:rPr>
            </w:pPr>
          </w:p>
        </w:tc>
      </w:tr>
      <w:tr w:rsidR="00B03FEF" w:rsidTr="00C05F21">
        <w:trPr>
          <w:trHeight w:val="405"/>
        </w:trPr>
        <w:tc>
          <w:tcPr>
            <w:tcW w:w="261" w:type="dxa"/>
            <w:tcBorders>
              <w:top w:val="nil"/>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4959" w:type="dxa"/>
            <w:gridSpan w:val="3"/>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If trialled previously, approximately when was it commenced</w:t>
            </w:r>
          </w:p>
        </w:tc>
        <w:tc>
          <w:tcPr>
            <w:tcW w:w="367"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jc w:val="center"/>
              <w:rPr>
                <w:rFonts w:ascii="Calibri" w:hAnsi="Calibri" w:cs="Calibri"/>
                <w:color w:val="C0C0C0"/>
                <w:sz w:val="18"/>
                <w:szCs w:val="18"/>
              </w:rPr>
            </w:pPr>
            <w:r>
              <w:rPr>
                <w:rFonts w:ascii="Calibri" w:hAnsi="Calibri" w:cs="Calibri"/>
                <w:color w:val="C0C0C0"/>
                <w:sz w:val="18"/>
                <w:szCs w:val="18"/>
              </w:rPr>
              <w:t>D</w:t>
            </w:r>
          </w:p>
        </w:tc>
        <w:tc>
          <w:tcPr>
            <w:tcW w:w="46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jc w:val="center"/>
              <w:rPr>
                <w:rFonts w:ascii="Calibri" w:hAnsi="Calibri" w:cs="Calibri"/>
                <w:color w:val="C0C0C0"/>
                <w:sz w:val="18"/>
                <w:szCs w:val="18"/>
              </w:rPr>
            </w:pPr>
            <w:r>
              <w:rPr>
                <w:rFonts w:ascii="Calibri" w:hAnsi="Calibri" w:cs="Calibri"/>
                <w:color w:val="C0C0C0"/>
                <w:sz w:val="18"/>
                <w:szCs w:val="18"/>
              </w:rPr>
              <w:t>D</w:t>
            </w:r>
          </w:p>
        </w:tc>
        <w:tc>
          <w:tcPr>
            <w:tcW w:w="420"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jc w:val="center"/>
              <w:rPr>
                <w:rFonts w:ascii="Calibri" w:hAnsi="Calibri" w:cs="Calibri"/>
                <w:color w:val="C0C0C0"/>
                <w:sz w:val="18"/>
                <w:szCs w:val="18"/>
              </w:rPr>
            </w:pPr>
            <w:r>
              <w:rPr>
                <w:rFonts w:ascii="Calibri" w:hAnsi="Calibri" w:cs="Calibri"/>
                <w:color w:val="C0C0C0"/>
                <w:sz w:val="18"/>
                <w:szCs w:val="18"/>
              </w:rPr>
              <w:t>M</w:t>
            </w:r>
          </w:p>
        </w:tc>
        <w:tc>
          <w:tcPr>
            <w:tcW w:w="42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jc w:val="center"/>
              <w:rPr>
                <w:rFonts w:ascii="Calibri" w:hAnsi="Calibri" w:cs="Calibri"/>
                <w:color w:val="C0C0C0"/>
                <w:sz w:val="18"/>
                <w:szCs w:val="18"/>
              </w:rPr>
            </w:pPr>
            <w:r>
              <w:rPr>
                <w:rFonts w:ascii="Calibri" w:hAnsi="Calibri" w:cs="Calibri"/>
                <w:color w:val="C0C0C0"/>
                <w:sz w:val="18"/>
                <w:szCs w:val="18"/>
              </w:rPr>
              <w:t>M</w:t>
            </w:r>
          </w:p>
        </w:tc>
        <w:tc>
          <w:tcPr>
            <w:tcW w:w="413"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jc w:val="center"/>
              <w:rPr>
                <w:rFonts w:ascii="Calibri" w:hAnsi="Calibri" w:cs="Calibri"/>
                <w:color w:val="C0C0C0"/>
                <w:sz w:val="18"/>
                <w:szCs w:val="18"/>
              </w:rPr>
            </w:pPr>
            <w:r>
              <w:rPr>
                <w:rFonts w:ascii="Calibri" w:hAnsi="Calibri" w:cs="Calibri"/>
                <w:color w:val="C0C0C0"/>
                <w:sz w:val="18"/>
                <w:szCs w:val="18"/>
              </w:rPr>
              <w:t>Y</w:t>
            </w:r>
          </w:p>
        </w:tc>
        <w:tc>
          <w:tcPr>
            <w:tcW w:w="413"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jc w:val="center"/>
              <w:rPr>
                <w:rFonts w:ascii="Calibri" w:hAnsi="Calibri" w:cs="Calibri"/>
                <w:color w:val="C0C0C0"/>
                <w:sz w:val="18"/>
                <w:szCs w:val="18"/>
              </w:rPr>
            </w:pPr>
            <w:r>
              <w:rPr>
                <w:rFonts w:ascii="Calibri" w:hAnsi="Calibri" w:cs="Calibri"/>
                <w:color w:val="C0C0C0"/>
                <w:sz w:val="18"/>
                <w:szCs w:val="18"/>
              </w:rPr>
              <w:t>Y</w:t>
            </w:r>
          </w:p>
        </w:tc>
        <w:tc>
          <w:tcPr>
            <w:tcW w:w="3330" w:type="dxa"/>
            <w:gridSpan w:val="3"/>
            <w:tcBorders>
              <w:top w:val="nil"/>
              <w:left w:val="single" w:sz="4" w:space="0" w:color="auto"/>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r>
      <w:tr w:rsidR="00B03FEF" w:rsidTr="00C05F21">
        <w:trPr>
          <w:trHeight w:val="435"/>
        </w:trPr>
        <w:tc>
          <w:tcPr>
            <w:tcW w:w="11045" w:type="dxa"/>
            <w:gridSpan w:val="13"/>
            <w:tcBorders>
              <w:top w:val="nil"/>
              <w:left w:val="nil"/>
              <w:bottom w:val="nil"/>
              <w:right w:val="nil"/>
            </w:tcBorders>
            <w:vAlign w:val="center"/>
          </w:tcPr>
          <w:p w:rsidR="00B03FEF" w:rsidRDefault="00B03FEF" w:rsidP="00C05F21">
            <w:pPr>
              <w:numPr>
                <w:ilvl w:val="0"/>
                <w:numId w:val="3"/>
              </w:num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If yes, what was the treatment duration of the most recent trial?                                </w:t>
            </w:r>
          </w:p>
        </w:tc>
      </w:tr>
      <w:tr w:rsidR="00B03FEF" w:rsidTr="00C05F21">
        <w:trPr>
          <w:trHeight w:val="405"/>
        </w:trPr>
        <w:tc>
          <w:tcPr>
            <w:tcW w:w="26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041"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&lt; 2 months</w:t>
            </w:r>
          </w:p>
        </w:tc>
        <w:tc>
          <w:tcPr>
            <w:tcW w:w="37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547"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&gt; 2 months &lt; 6</w:t>
            </w:r>
          </w:p>
        </w:tc>
        <w:tc>
          <w:tcPr>
            <w:tcW w:w="367"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982" w:type="dxa"/>
            <w:gridSpan w:val="6"/>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&gt; 6 months &lt; 1 year</w:t>
            </w:r>
          </w:p>
        </w:tc>
        <w:tc>
          <w:tcPr>
            <w:tcW w:w="336"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140" w:type="dxa"/>
            <w:tcBorders>
              <w:top w:val="nil"/>
              <w:left w:val="single" w:sz="4" w:space="0" w:color="auto"/>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&gt; 1 year</w:t>
            </w:r>
          </w:p>
        </w:tc>
      </w:tr>
      <w:tr w:rsidR="00B03FEF" w:rsidTr="00C05F21">
        <w:trPr>
          <w:trHeight w:val="435"/>
        </w:trPr>
        <w:tc>
          <w:tcPr>
            <w:tcW w:w="11045" w:type="dxa"/>
            <w:gridSpan w:val="13"/>
            <w:tcBorders>
              <w:top w:val="nil"/>
              <w:left w:val="nil"/>
              <w:bottom w:val="nil"/>
              <w:right w:val="nil"/>
            </w:tcBorders>
            <w:vAlign w:val="center"/>
          </w:tcPr>
          <w:p w:rsidR="00B03FEF" w:rsidRDefault="00B03FEF" w:rsidP="00C05F21">
            <w:pPr>
              <w:numPr>
                <w:ilvl w:val="0"/>
                <w:numId w:val="3"/>
              </w:numPr>
              <w:autoSpaceDE w:val="0"/>
              <w:autoSpaceDN w:val="0"/>
              <w:adjustRightInd w:val="0"/>
              <w:spacing w:after="0" w:line="240" w:lineRule="auto"/>
              <w:rPr>
                <w:rFonts w:ascii="Calibri" w:hAnsi="Calibri" w:cs="Calibri"/>
                <w:sz w:val="18"/>
                <w:szCs w:val="18"/>
              </w:rPr>
            </w:pPr>
            <w:r>
              <w:rPr>
                <w:rFonts w:ascii="Arial" w:hAnsi="Arial" w:cs="Arial"/>
                <w:sz w:val="18"/>
                <w:szCs w:val="18"/>
              </w:rPr>
              <w:t>If yes, what was the outcome of treatment?</w:t>
            </w:r>
          </w:p>
        </w:tc>
      </w:tr>
      <w:tr w:rsidR="00B03FEF" w:rsidTr="00C05F21">
        <w:trPr>
          <w:trHeight w:val="405"/>
        </w:trPr>
        <w:tc>
          <w:tcPr>
            <w:tcW w:w="26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041"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NA, current trial</w:t>
            </w:r>
          </w:p>
        </w:tc>
        <w:tc>
          <w:tcPr>
            <w:tcW w:w="37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547"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Some success</w:t>
            </w:r>
          </w:p>
        </w:tc>
        <w:tc>
          <w:tcPr>
            <w:tcW w:w="367"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982" w:type="dxa"/>
            <w:gridSpan w:val="6"/>
            <w:tcBorders>
              <w:top w:val="nil"/>
              <w:left w:val="single" w:sz="4" w:space="0" w:color="auto"/>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No success</w:t>
            </w:r>
          </w:p>
        </w:tc>
        <w:tc>
          <w:tcPr>
            <w:tcW w:w="336"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140"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r>
      <w:tr w:rsidR="00B03FEF" w:rsidTr="00C05F21">
        <w:trPr>
          <w:trHeight w:val="435"/>
        </w:trPr>
        <w:tc>
          <w:tcPr>
            <w:tcW w:w="11045" w:type="dxa"/>
            <w:gridSpan w:val="13"/>
            <w:tcBorders>
              <w:top w:val="nil"/>
              <w:left w:val="nil"/>
              <w:bottom w:val="nil"/>
              <w:right w:val="nil"/>
            </w:tcBorders>
            <w:vAlign w:val="center"/>
          </w:tcPr>
          <w:p w:rsidR="00B03FEF" w:rsidRDefault="00B03FEF" w:rsidP="00C05F21">
            <w:pPr>
              <w:numPr>
                <w:ilvl w:val="0"/>
                <w:numId w:val="3"/>
              </w:numPr>
              <w:autoSpaceDE w:val="0"/>
              <w:autoSpaceDN w:val="0"/>
              <w:adjustRightInd w:val="0"/>
              <w:spacing w:after="0" w:line="240" w:lineRule="auto"/>
              <w:rPr>
                <w:rFonts w:ascii="Calibri" w:hAnsi="Calibri" w:cs="Calibri"/>
                <w:sz w:val="18"/>
                <w:szCs w:val="18"/>
              </w:rPr>
            </w:pPr>
            <w:r>
              <w:rPr>
                <w:rFonts w:ascii="Calibri" w:hAnsi="Calibri" w:cs="Calibri"/>
                <w:sz w:val="18"/>
                <w:szCs w:val="18"/>
              </w:rPr>
              <w:t>If yes, was the patient taking laxatives daily as prescribed for the treatment duration?</w:t>
            </w:r>
          </w:p>
        </w:tc>
      </w:tr>
      <w:tr w:rsidR="00B03FEF" w:rsidTr="00C05F21">
        <w:trPr>
          <w:trHeight w:val="405"/>
        </w:trPr>
        <w:tc>
          <w:tcPr>
            <w:tcW w:w="26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041"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Yes</w:t>
            </w:r>
          </w:p>
        </w:tc>
        <w:tc>
          <w:tcPr>
            <w:tcW w:w="371"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547"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No</w:t>
            </w:r>
          </w:p>
        </w:tc>
        <w:tc>
          <w:tcPr>
            <w:tcW w:w="367"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982" w:type="dxa"/>
            <w:gridSpan w:val="6"/>
            <w:tcBorders>
              <w:top w:val="nil"/>
              <w:left w:val="single" w:sz="4" w:space="0" w:color="auto"/>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Unsure</w:t>
            </w:r>
          </w:p>
        </w:tc>
        <w:tc>
          <w:tcPr>
            <w:tcW w:w="336"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140"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r>
    </w:tbl>
    <w:p w:rsidR="00B03FEF" w:rsidRDefault="00B03FEF" w:rsidP="00B03FEF">
      <w:pPr>
        <w:autoSpaceDE w:val="0"/>
        <w:autoSpaceDN w:val="0"/>
        <w:adjustRightInd w:val="0"/>
        <w:rPr>
          <w:rFonts w:ascii="Calibri" w:hAnsi="Calibri" w:cs="Calibri"/>
        </w:rPr>
      </w:pPr>
    </w:p>
    <w:tbl>
      <w:tblPr>
        <w:tblW w:w="0" w:type="auto"/>
        <w:tblLayout w:type="fixed"/>
        <w:tblCellMar>
          <w:left w:w="105" w:type="dxa"/>
          <w:right w:w="105" w:type="dxa"/>
        </w:tblCellMar>
        <w:tblLook w:val="0000" w:firstRow="0" w:lastRow="0" w:firstColumn="0" w:lastColumn="0" w:noHBand="0" w:noVBand="0"/>
      </w:tblPr>
      <w:tblGrid>
        <w:gridCol w:w="294"/>
        <w:gridCol w:w="2184"/>
        <w:gridCol w:w="399"/>
        <w:gridCol w:w="2747"/>
        <w:gridCol w:w="401"/>
        <w:gridCol w:w="2178"/>
        <w:gridCol w:w="602"/>
        <w:gridCol w:w="2340"/>
      </w:tblGrid>
      <w:tr w:rsidR="00B03FEF" w:rsidTr="00C05F21">
        <w:trPr>
          <w:trHeight w:val="375"/>
        </w:trPr>
        <w:tc>
          <w:tcPr>
            <w:tcW w:w="5624" w:type="dxa"/>
            <w:gridSpan w:val="4"/>
            <w:tcBorders>
              <w:top w:val="nil"/>
              <w:left w:val="nil"/>
              <w:bottom w:val="nil"/>
              <w:right w:val="nil"/>
            </w:tcBorders>
            <w:vAlign w:val="center"/>
          </w:tcPr>
          <w:p w:rsidR="00B03FEF" w:rsidRDefault="00B03FEF" w:rsidP="00C05F21">
            <w:pPr>
              <w:numPr>
                <w:ilvl w:val="0"/>
                <w:numId w:val="4"/>
              </w:numPr>
              <w:autoSpaceDE w:val="0"/>
              <w:autoSpaceDN w:val="0"/>
              <w:adjustRightInd w:val="0"/>
              <w:spacing w:after="0" w:line="240" w:lineRule="auto"/>
              <w:rPr>
                <w:rFonts w:ascii="Calibri" w:hAnsi="Calibri" w:cs="Calibri"/>
                <w:b/>
                <w:bCs/>
              </w:rPr>
            </w:pPr>
            <w:r>
              <w:rPr>
                <w:rFonts w:ascii="Calibri" w:hAnsi="Calibri" w:cs="Calibri"/>
                <w:b/>
                <w:bCs/>
              </w:rPr>
              <w:t>Wetting</w:t>
            </w:r>
          </w:p>
        </w:tc>
        <w:tc>
          <w:tcPr>
            <w:tcW w:w="401"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178"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602"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340"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r>
      <w:tr w:rsidR="00B03FEF" w:rsidTr="00C05F21">
        <w:trPr>
          <w:trHeight w:val="435"/>
        </w:trPr>
        <w:tc>
          <w:tcPr>
            <w:tcW w:w="11145" w:type="dxa"/>
            <w:gridSpan w:val="8"/>
            <w:tcBorders>
              <w:top w:val="nil"/>
              <w:left w:val="nil"/>
              <w:bottom w:val="nil"/>
              <w:right w:val="nil"/>
            </w:tcBorders>
            <w:vAlign w:val="center"/>
          </w:tcPr>
          <w:p w:rsidR="00B03FEF" w:rsidRDefault="00B03FEF" w:rsidP="00C05F21">
            <w:pPr>
              <w:numPr>
                <w:ilvl w:val="0"/>
                <w:numId w:val="3"/>
              </w:numPr>
              <w:autoSpaceDE w:val="0"/>
              <w:autoSpaceDN w:val="0"/>
              <w:adjustRightInd w:val="0"/>
              <w:spacing w:after="0" w:line="240" w:lineRule="auto"/>
              <w:rPr>
                <w:rFonts w:ascii="Calibri" w:hAnsi="Calibri" w:cs="Calibri"/>
                <w:sz w:val="4"/>
                <w:szCs w:val="4"/>
              </w:rPr>
            </w:pPr>
            <w:r>
              <w:rPr>
                <w:rFonts w:ascii="Calibri" w:hAnsi="Calibri" w:cs="Calibri"/>
                <w:sz w:val="18"/>
                <w:szCs w:val="18"/>
              </w:rPr>
              <w:t xml:space="preserve">If bedwetting </w:t>
            </w:r>
            <w:r>
              <w:rPr>
                <w:rFonts w:ascii="Calibri" w:hAnsi="Calibri" w:cs="Calibri"/>
                <w:sz w:val="18"/>
                <w:szCs w:val="18"/>
                <w:u w:val="single"/>
              </w:rPr>
              <w:t>alone</w:t>
            </w:r>
            <w:r>
              <w:rPr>
                <w:rFonts w:ascii="Calibri" w:hAnsi="Calibri" w:cs="Calibri"/>
                <w:sz w:val="18"/>
                <w:szCs w:val="18"/>
              </w:rPr>
              <w:t xml:space="preserve">, has previous bed wetting alarm therapy been trialled?                                </w:t>
            </w:r>
          </w:p>
        </w:tc>
      </w:tr>
      <w:tr w:rsidR="00B03FEF" w:rsidTr="00C05F21">
        <w:trPr>
          <w:trHeight w:val="405"/>
        </w:trPr>
        <w:tc>
          <w:tcPr>
            <w:tcW w:w="294"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184" w:type="dxa"/>
            <w:tcBorders>
              <w:top w:val="nil"/>
              <w:left w:val="single" w:sz="4" w:space="0" w:color="auto"/>
              <w:bottom w:val="nil"/>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Yes</w:t>
            </w:r>
          </w:p>
        </w:tc>
        <w:tc>
          <w:tcPr>
            <w:tcW w:w="399" w:type="dxa"/>
            <w:tcBorders>
              <w:top w:val="single" w:sz="4" w:space="0" w:color="auto"/>
              <w:left w:val="single" w:sz="4" w:space="0" w:color="auto"/>
              <w:bottom w:val="single" w:sz="4" w:space="0" w:color="auto"/>
              <w:right w:val="single" w:sz="4" w:space="0" w:color="auto"/>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2747" w:type="dxa"/>
            <w:tcBorders>
              <w:top w:val="nil"/>
              <w:left w:val="single" w:sz="4" w:space="0" w:color="auto"/>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r>
              <w:rPr>
                <w:rFonts w:ascii="Calibri" w:hAnsi="Calibri" w:cs="Calibri"/>
                <w:sz w:val="18"/>
                <w:szCs w:val="18"/>
              </w:rPr>
              <w:t>No</w:t>
            </w:r>
          </w:p>
        </w:tc>
        <w:tc>
          <w:tcPr>
            <w:tcW w:w="401" w:type="dxa"/>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c>
          <w:tcPr>
            <w:tcW w:w="5120" w:type="dxa"/>
            <w:gridSpan w:val="3"/>
            <w:tcBorders>
              <w:top w:val="nil"/>
              <w:left w:val="nil"/>
              <w:bottom w:val="nil"/>
              <w:right w:val="nil"/>
            </w:tcBorders>
            <w:vAlign w:val="center"/>
          </w:tcPr>
          <w:p w:rsidR="00B03FEF" w:rsidRDefault="00B03FEF" w:rsidP="00C05F21">
            <w:pPr>
              <w:autoSpaceDE w:val="0"/>
              <w:autoSpaceDN w:val="0"/>
              <w:adjustRightInd w:val="0"/>
              <w:spacing w:after="0" w:line="240" w:lineRule="auto"/>
              <w:rPr>
                <w:rFonts w:ascii="Calibri" w:hAnsi="Calibri" w:cs="Calibri"/>
                <w:sz w:val="18"/>
                <w:szCs w:val="18"/>
              </w:rPr>
            </w:pPr>
          </w:p>
        </w:tc>
      </w:tr>
    </w:tbl>
    <w:p w:rsidR="00B03FEF" w:rsidRDefault="00B03FEF" w:rsidP="00B03FEF">
      <w:pPr>
        <w:autoSpaceDE w:val="0"/>
        <w:autoSpaceDN w:val="0"/>
        <w:adjustRightInd w:val="0"/>
        <w:spacing w:after="0" w:line="240" w:lineRule="auto"/>
        <w:rPr>
          <w:rFonts w:ascii="Calibri Light" w:hAnsi="Calibri Light" w:cs="Calibri Light"/>
        </w:rPr>
      </w:pPr>
      <w:r>
        <w:rPr>
          <w:rFonts w:ascii="Calibri Light" w:hAnsi="Calibri Light" w:cs="Calibri Light"/>
        </w:rPr>
        <w:t xml:space="preserve"> </w:t>
      </w:r>
    </w:p>
    <w:p w:rsidR="00B03FEF" w:rsidRDefault="00B03FEF" w:rsidP="00B03FEF">
      <w:pPr>
        <w:autoSpaceDE w:val="0"/>
        <w:autoSpaceDN w:val="0"/>
        <w:adjustRightInd w:val="0"/>
        <w:spacing w:after="0" w:line="240" w:lineRule="auto"/>
      </w:pPr>
    </w:p>
    <w:p w:rsidR="00B03FEF" w:rsidRPr="006A4E4E" w:rsidRDefault="00B03FEF" w:rsidP="00B03FEF">
      <w:pPr>
        <w:tabs>
          <w:tab w:val="left" w:pos="6768"/>
        </w:tabs>
      </w:pPr>
      <w:bookmarkStart w:id="0" w:name="_GoBack"/>
      <w:bookmarkEnd w:id="0"/>
      <w:r>
        <w:tab/>
      </w:r>
    </w:p>
    <w:p w:rsidR="00B03FEF" w:rsidRDefault="00B03FEF"/>
    <w:sectPr w:rsidR="00B03F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FEF" w:rsidRDefault="00B03FEF" w:rsidP="00B03FEF">
      <w:pPr>
        <w:spacing w:after="0" w:line="240" w:lineRule="auto"/>
      </w:pPr>
      <w:r>
        <w:separator/>
      </w:r>
    </w:p>
  </w:endnote>
  <w:endnote w:type="continuationSeparator" w:id="0">
    <w:p w:rsidR="00B03FEF" w:rsidRDefault="00B03FEF" w:rsidP="00B03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FEF" w:rsidRDefault="00B03FEF" w:rsidP="00B03FEF">
      <w:pPr>
        <w:spacing w:after="0" w:line="240" w:lineRule="auto"/>
      </w:pPr>
      <w:r>
        <w:separator/>
      </w:r>
    </w:p>
  </w:footnote>
  <w:footnote w:type="continuationSeparator" w:id="0">
    <w:p w:rsidR="00B03FEF" w:rsidRDefault="00B03FEF" w:rsidP="00B03F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6103C"/>
    <w:multiLevelType w:val="hybridMultilevel"/>
    <w:tmpl w:val="FFFFFFFF"/>
    <w:lvl w:ilvl="0" w:tplc="FFFFFFFF">
      <w:start w:val="3"/>
      <w:numFmt w:val="decimal"/>
      <w:lvlText w:val="%1."/>
      <w:lvlJc w:val="left"/>
      <w:pPr>
        <w:ind w:left="360" w:hanging="360"/>
      </w:pPr>
      <w:rPr>
        <w:rFonts w:ascii="Times New Roman" w:hAnsi="Times New Roman" w:cs="Times New Roman"/>
        <w:sz w:val="18"/>
        <w:szCs w:val="18"/>
      </w:rPr>
    </w:lvl>
    <w:lvl w:ilvl="1" w:tplc="FFFFFFFF">
      <w:start w:val="1"/>
      <w:numFmt w:val="lowerLetter"/>
      <w:lvlText w:val="%2."/>
      <w:lvlJc w:val="left"/>
      <w:rPr>
        <w:rFonts w:ascii="Times New Roman" w:hAnsi="Times New Roman" w:cs="Times New Roman"/>
      </w:rPr>
    </w:lvl>
    <w:lvl w:ilvl="2" w:tplc="FFFFFFFF">
      <w:start w:val="1"/>
      <w:numFmt w:val="lowerRoman"/>
      <w:lvlText w:val="%3."/>
      <w:lvlJc w:val="left"/>
      <w:rPr>
        <w:rFonts w:ascii="Times New Roman" w:hAnsi="Times New Roman" w:cs="Times New Roman"/>
      </w:rPr>
    </w:lvl>
    <w:lvl w:ilvl="3" w:tplc="FFFFFFFF">
      <w:start w:val="1"/>
      <w:numFmt w:val="decimal"/>
      <w:lvlText w:val="%4."/>
      <w:lvlJc w:val="left"/>
      <w:rPr>
        <w:rFonts w:ascii="Times New Roman" w:hAnsi="Times New Roman" w:cs="Times New Roman"/>
      </w:rPr>
    </w:lvl>
    <w:lvl w:ilvl="4" w:tplc="FFFFFFFF">
      <w:start w:val="1"/>
      <w:numFmt w:val="lowerLetter"/>
      <w:lvlText w:val="%5."/>
      <w:lvlJc w:val="left"/>
      <w:rPr>
        <w:rFonts w:ascii="Times New Roman" w:hAnsi="Times New Roman" w:cs="Times New Roman"/>
      </w:rPr>
    </w:lvl>
    <w:lvl w:ilvl="5" w:tplc="FFFFFFFF">
      <w:start w:val="1"/>
      <w:numFmt w:val="lowerRoman"/>
      <w:lvlText w:val="%6."/>
      <w:lvlJc w:val="left"/>
      <w:rPr>
        <w:rFonts w:ascii="Times New Roman" w:hAnsi="Times New Roman" w:cs="Times New Roman"/>
      </w:rPr>
    </w:lvl>
    <w:lvl w:ilvl="6" w:tplc="FFFFFFFF">
      <w:start w:val="1"/>
      <w:numFmt w:val="decimal"/>
      <w:lvlText w:val="%7."/>
      <w:lvlJc w:val="left"/>
      <w:rPr>
        <w:rFonts w:ascii="Times New Roman" w:hAnsi="Times New Roman" w:cs="Times New Roman"/>
      </w:rPr>
    </w:lvl>
    <w:lvl w:ilvl="7" w:tplc="FFFFFFFF">
      <w:start w:val="1"/>
      <w:numFmt w:val="lowerLetter"/>
      <w:lvlText w:val="%8."/>
      <w:lvlJc w:val="left"/>
      <w:rPr>
        <w:rFonts w:ascii="Times New Roman" w:hAnsi="Times New Roman" w:cs="Times New Roman"/>
      </w:rPr>
    </w:lvl>
    <w:lvl w:ilvl="8" w:tplc="FFFFFFFF">
      <w:start w:val="1"/>
      <w:numFmt w:val="lowerRoman"/>
      <w:lvlText w:val="%9."/>
      <w:lvlJc w:val="left"/>
      <w:rPr>
        <w:rFonts w:ascii="Times New Roman" w:hAnsi="Times New Roman" w:cs="Times New Roman"/>
      </w:rPr>
    </w:lvl>
  </w:abstractNum>
  <w:abstractNum w:abstractNumId="1" w15:restartNumberingAfterBreak="0">
    <w:nsid w:val="19FA4343"/>
    <w:multiLevelType w:val="hybridMultilevel"/>
    <w:tmpl w:val="FFFFFFFF"/>
    <w:lvl w:ilvl="0" w:tplc="FFFFFFFF">
      <w:start w:val="1"/>
      <w:numFmt w:val="upperLetter"/>
      <w:lvlText w:val="%1."/>
      <w:lvlJc w:val="left"/>
      <w:pPr>
        <w:ind w:left="419" w:hanging="385"/>
      </w:pPr>
      <w:rPr>
        <w:rFonts w:ascii="Times New Roman" w:hAnsi="Times New Roman" w:cs="Times New Roman"/>
      </w:rPr>
    </w:lvl>
    <w:lvl w:ilvl="1" w:tplc="FFFFFFFF">
      <w:start w:val="1"/>
      <w:numFmt w:val="lowerLetter"/>
      <w:lvlText w:val="%2."/>
      <w:lvlJc w:val="left"/>
      <w:rPr>
        <w:rFonts w:ascii="Times New Roman" w:hAnsi="Times New Roman" w:cs="Times New Roman"/>
      </w:rPr>
    </w:lvl>
    <w:lvl w:ilvl="2" w:tplc="FFFFFFFF">
      <w:start w:val="1"/>
      <w:numFmt w:val="lowerRoman"/>
      <w:lvlText w:val="%3."/>
      <w:lvlJc w:val="left"/>
      <w:rPr>
        <w:rFonts w:ascii="Times New Roman" w:hAnsi="Times New Roman" w:cs="Times New Roman"/>
      </w:rPr>
    </w:lvl>
    <w:lvl w:ilvl="3" w:tplc="FFFFFFFF">
      <w:start w:val="1"/>
      <w:numFmt w:val="decimal"/>
      <w:lvlText w:val="%4."/>
      <w:lvlJc w:val="left"/>
      <w:rPr>
        <w:rFonts w:ascii="Times New Roman" w:hAnsi="Times New Roman" w:cs="Times New Roman"/>
      </w:rPr>
    </w:lvl>
    <w:lvl w:ilvl="4" w:tplc="FFFFFFFF">
      <w:start w:val="1"/>
      <w:numFmt w:val="lowerLetter"/>
      <w:lvlText w:val="%5."/>
      <w:lvlJc w:val="left"/>
      <w:rPr>
        <w:rFonts w:ascii="Times New Roman" w:hAnsi="Times New Roman" w:cs="Times New Roman"/>
      </w:rPr>
    </w:lvl>
    <w:lvl w:ilvl="5" w:tplc="FFFFFFFF">
      <w:start w:val="1"/>
      <w:numFmt w:val="lowerRoman"/>
      <w:lvlText w:val="%6."/>
      <w:lvlJc w:val="left"/>
      <w:rPr>
        <w:rFonts w:ascii="Times New Roman" w:hAnsi="Times New Roman" w:cs="Times New Roman"/>
      </w:rPr>
    </w:lvl>
    <w:lvl w:ilvl="6" w:tplc="FFFFFFFF">
      <w:start w:val="1"/>
      <w:numFmt w:val="decimal"/>
      <w:lvlText w:val="%7."/>
      <w:lvlJc w:val="left"/>
      <w:rPr>
        <w:rFonts w:ascii="Times New Roman" w:hAnsi="Times New Roman" w:cs="Times New Roman"/>
      </w:rPr>
    </w:lvl>
    <w:lvl w:ilvl="7" w:tplc="FFFFFFFF">
      <w:start w:val="1"/>
      <w:numFmt w:val="lowerLetter"/>
      <w:lvlText w:val="%8."/>
      <w:lvlJc w:val="left"/>
      <w:rPr>
        <w:rFonts w:ascii="Times New Roman" w:hAnsi="Times New Roman" w:cs="Times New Roman"/>
      </w:rPr>
    </w:lvl>
    <w:lvl w:ilvl="8" w:tplc="FFFFFFFF">
      <w:start w:val="1"/>
      <w:numFmt w:val="lowerRoman"/>
      <w:lvlText w:val="%9."/>
      <w:lvlJc w:val="left"/>
      <w:rPr>
        <w:rFonts w:ascii="Times New Roman" w:hAnsi="Times New Roman" w:cs="Times New Roman"/>
      </w:rPr>
    </w:lvl>
  </w:abstractNum>
  <w:abstractNum w:abstractNumId="2" w15:restartNumberingAfterBreak="0">
    <w:nsid w:val="1FB37040"/>
    <w:multiLevelType w:val="hybridMultilevel"/>
    <w:tmpl w:val="FFFFFFFF"/>
    <w:lvl w:ilvl="0" w:tplc="FFFFFFFF">
      <w:start w:val="1"/>
      <w:numFmt w:val="decimal"/>
      <w:lvlText w:val="%1."/>
      <w:lvlJc w:val="left"/>
      <w:pPr>
        <w:ind w:left="460" w:hanging="426"/>
      </w:pPr>
      <w:rPr>
        <w:rFonts w:ascii="Times New Roman" w:hAnsi="Times New Roman" w:cs="Times New Roman"/>
      </w:rPr>
    </w:lvl>
    <w:lvl w:ilvl="1" w:tplc="FFFFFFFF">
      <w:start w:val="1"/>
      <w:numFmt w:val="lowerLetter"/>
      <w:lvlText w:val="%2."/>
      <w:lvlJc w:val="left"/>
      <w:rPr>
        <w:rFonts w:ascii="Times New Roman" w:hAnsi="Times New Roman" w:cs="Times New Roman"/>
      </w:rPr>
    </w:lvl>
    <w:lvl w:ilvl="2" w:tplc="FFFFFFFF">
      <w:start w:val="1"/>
      <w:numFmt w:val="lowerRoman"/>
      <w:lvlText w:val="%3."/>
      <w:lvlJc w:val="left"/>
      <w:rPr>
        <w:rFonts w:ascii="Times New Roman" w:hAnsi="Times New Roman" w:cs="Times New Roman"/>
      </w:rPr>
    </w:lvl>
    <w:lvl w:ilvl="3" w:tplc="FFFFFFFF">
      <w:start w:val="1"/>
      <w:numFmt w:val="decimal"/>
      <w:lvlText w:val="%4."/>
      <w:lvlJc w:val="left"/>
      <w:rPr>
        <w:rFonts w:ascii="Times New Roman" w:hAnsi="Times New Roman" w:cs="Times New Roman"/>
      </w:rPr>
    </w:lvl>
    <w:lvl w:ilvl="4" w:tplc="FFFFFFFF">
      <w:start w:val="1"/>
      <w:numFmt w:val="lowerLetter"/>
      <w:lvlText w:val="%5."/>
      <w:lvlJc w:val="left"/>
      <w:rPr>
        <w:rFonts w:ascii="Times New Roman" w:hAnsi="Times New Roman" w:cs="Times New Roman"/>
      </w:rPr>
    </w:lvl>
    <w:lvl w:ilvl="5" w:tplc="FFFFFFFF">
      <w:start w:val="1"/>
      <w:numFmt w:val="lowerRoman"/>
      <w:lvlText w:val="%6."/>
      <w:lvlJc w:val="left"/>
      <w:rPr>
        <w:rFonts w:ascii="Times New Roman" w:hAnsi="Times New Roman" w:cs="Times New Roman"/>
      </w:rPr>
    </w:lvl>
    <w:lvl w:ilvl="6" w:tplc="FFFFFFFF">
      <w:start w:val="1"/>
      <w:numFmt w:val="decimal"/>
      <w:lvlText w:val="%7."/>
      <w:lvlJc w:val="left"/>
      <w:rPr>
        <w:rFonts w:ascii="Times New Roman" w:hAnsi="Times New Roman" w:cs="Times New Roman"/>
      </w:rPr>
    </w:lvl>
    <w:lvl w:ilvl="7" w:tplc="FFFFFFFF">
      <w:start w:val="1"/>
      <w:numFmt w:val="lowerLetter"/>
      <w:lvlText w:val="%8."/>
      <w:lvlJc w:val="left"/>
      <w:rPr>
        <w:rFonts w:ascii="Times New Roman" w:hAnsi="Times New Roman" w:cs="Times New Roman"/>
      </w:rPr>
    </w:lvl>
    <w:lvl w:ilvl="8" w:tplc="FFFFFFFF">
      <w:start w:val="1"/>
      <w:numFmt w:val="lowerRoman"/>
      <w:lvlText w:val="%9."/>
      <w:lvlJc w:val="left"/>
      <w:rPr>
        <w:rFonts w:ascii="Times New Roman" w:hAnsi="Times New Roman" w:cs="Times New Roman"/>
      </w:rPr>
    </w:lvl>
  </w:abstractNum>
  <w:abstractNum w:abstractNumId="3" w15:restartNumberingAfterBreak="0">
    <w:nsid w:val="267F2B0B"/>
    <w:multiLevelType w:val="hybridMultilevel"/>
    <w:tmpl w:val="FFFFFFFF"/>
    <w:lvl w:ilvl="0" w:tplc="FFFFFFFF">
      <w:start w:val="1"/>
      <w:numFmt w:val="bullet"/>
      <w:lvlText w:val="•"/>
      <w:lvlJc w:val="left"/>
      <w:pPr>
        <w:ind w:left="720" w:hanging="360"/>
      </w:pPr>
      <w:rPr>
        <w:rFonts w:ascii="Verdana" w:hAnsi="Verdana" w:cs="Verdana"/>
      </w:rPr>
    </w:lvl>
    <w:lvl w:ilvl="1" w:tplc="FFFFFFFF">
      <w:start w:val="1"/>
      <w:numFmt w:val="bullet"/>
      <w:lvlText w:val="o"/>
      <w:lvlJc w:val="left"/>
      <w:rPr>
        <w:rFonts w:ascii="Courier New" w:hAnsi="Courier New" w:cs="Courier New"/>
      </w:rPr>
    </w:lvl>
    <w:lvl w:ilvl="2" w:tplc="FFFFFFFF">
      <w:start w:val="1"/>
      <w:numFmt w:val="bullet"/>
      <w:lvlText w:val=""/>
      <w:lvlJc w:val="left"/>
      <w:rPr>
        <w:rFonts w:ascii="Wingdings" w:hAnsi="Wingdings" w:cs="Wingdings"/>
      </w:rPr>
    </w:lvl>
    <w:lvl w:ilvl="3" w:tplc="FFFFFFFF">
      <w:start w:val="1"/>
      <w:numFmt w:val="bullet"/>
      <w:lvlText w:val=""/>
      <w:lvlJc w:val="left"/>
      <w:rPr>
        <w:rFonts w:ascii="Symbol" w:hAnsi="Symbol" w:cs="Symbol"/>
      </w:rPr>
    </w:lvl>
    <w:lvl w:ilvl="4" w:tplc="FFFFFFFF">
      <w:start w:val="1"/>
      <w:numFmt w:val="bullet"/>
      <w:lvlText w:val="o"/>
      <w:lvlJc w:val="left"/>
      <w:rPr>
        <w:rFonts w:ascii="Courier New" w:hAnsi="Courier New" w:cs="Courier New"/>
      </w:rPr>
    </w:lvl>
    <w:lvl w:ilvl="5" w:tplc="FFFFFFFF">
      <w:start w:val="1"/>
      <w:numFmt w:val="bullet"/>
      <w:lvlText w:val=""/>
      <w:lvlJc w:val="left"/>
      <w:rPr>
        <w:rFonts w:ascii="Wingdings" w:hAnsi="Wingdings" w:cs="Wingdings"/>
      </w:rPr>
    </w:lvl>
    <w:lvl w:ilvl="6" w:tplc="FFFFFFFF">
      <w:start w:val="1"/>
      <w:numFmt w:val="bullet"/>
      <w:lvlText w:val=""/>
      <w:lvlJc w:val="left"/>
      <w:rPr>
        <w:rFonts w:ascii="Symbol" w:hAnsi="Symbol" w:cs="Symbol"/>
      </w:rPr>
    </w:lvl>
    <w:lvl w:ilvl="7" w:tplc="FFFFFFFF">
      <w:start w:val="1"/>
      <w:numFmt w:val="bullet"/>
      <w:lvlText w:val="o"/>
      <w:lvlJc w:val="left"/>
      <w:rPr>
        <w:rFonts w:ascii="Courier New" w:hAnsi="Courier New" w:cs="Courier New"/>
      </w:rPr>
    </w:lvl>
    <w:lvl w:ilvl="8" w:tplc="FFFFFFFF">
      <w:start w:val="1"/>
      <w:numFmt w:val="bullet"/>
      <w:lvlText w:val=""/>
      <w:lvlJc w:val="left"/>
      <w:rPr>
        <w:rFonts w:ascii="Wingdings" w:hAnsi="Wingdings" w:cs="Wingdings"/>
      </w:rPr>
    </w:lvl>
  </w:abstractNum>
  <w:abstractNum w:abstractNumId="4" w15:restartNumberingAfterBreak="0">
    <w:nsid w:val="31C330AB"/>
    <w:multiLevelType w:val="hybridMultilevel"/>
    <w:tmpl w:val="FFFFFFFF"/>
    <w:lvl w:ilvl="0" w:tplc="FFFFFFFF">
      <w:start w:val="1"/>
      <w:numFmt w:val="decimal"/>
      <w:lvlText w:val="%1."/>
      <w:lvlJc w:val="left"/>
      <w:pPr>
        <w:ind w:left="460" w:hanging="426"/>
      </w:pPr>
      <w:rPr>
        <w:rFonts w:ascii="Times New Roman" w:hAnsi="Times New Roman" w:cs="Times New Roman"/>
      </w:rPr>
    </w:lvl>
    <w:lvl w:ilvl="1" w:tplc="FFFFFFFF">
      <w:start w:val="1"/>
      <w:numFmt w:val="lowerLetter"/>
      <w:lvlText w:val="%2."/>
      <w:lvlJc w:val="left"/>
      <w:rPr>
        <w:rFonts w:ascii="Times New Roman" w:hAnsi="Times New Roman" w:cs="Times New Roman"/>
      </w:rPr>
    </w:lvl>
    <w:lvl w:ilvl="2" w:tplc="FFFFFFFF">
      <w:start w:val="1"/>
      <w:numFmt w:val="lowerRoman"/>
      <w:lvlText w:val="%3."/>
      <w:lvlJc w:val="left"/>
      <w:rPr>
        <w:rFonts w:ascii="Times New Roman" w:hAnsi="Times New Roman" w:cs="Times New Roman"/>
      </w:rPr>
    </w:lvl>
    <w:lvl w:ilvl="3" w:tplc="FFFFFFFF">
      <w:start w:val="1"/>
      <w:numFmt w:val="decimal"/>
      <w:lvlText w:val="%4."/>
      <w:lvlJc w:val="left"/>
      <w:rPr>
        <w:rFonts w:ascii="Times New Roman" w:hAnsi="Times New Roman" w:cs="Times New Roman"/>
      </w:rPr>
    </w:lvl>
    <w:lvl w:ilvl="4" w:tplc="FFFFFFFF">
      <w:start w:val="1"/>
      <w:numFmt w:val="lowerLetter"/>
      <w:lvlText w:val="%5."/>
      <w:lvlJc w:val="left"/>
      <w:rPr>
        <w:rFonts w:ascii="Times New Roman" w:hAnsi="Times New Roman" w:cs="Times New Roman"/>
      </w:rPr>
    </w:lvl>
    <w:lvl w:ilvl="5" w:tplc="FFFFFFFF">
      <w:start w:val="1"/>
      <w:numFmt w:val="lowerRoman"/>
      <w:lvlText w:val="%6."/>
      <w:lvlJc w:val="left"/>
      <w:rPr>
        <w:rFonts w:ascii="Times New Roman" w:hAnsi="Times New Roman" w:cs="Times New Roman"/>
      </w:rPr>
    </w:lvl>
    <w:lvl w:ilvl="6" w:tplc="FFFFFFFF">
      <w:start w:val="1"/>
      <w:numFmt w:val="decimal"/>
      <w:lvlText w:val="%7."/>
      <w:lvlJc w:val="left"/>
      <w:rPr>
        <w:rFonts w:ascii="Times New Roman" w:hAnsi="Times New Roman" w:cs="Times New Roman"/>
      </w:rPr>
    </w:lvl>
    <w:lvl w:ilvl="7" w:tplc="FFFFFFFF">
      <w:start w:val="1"/>
      <w:numFmt w:val="lowerLetter"/>
      <w:lvlText w:val="%8."/>
      <w:lvlJc w:val="left"/>
      <w:rPr>
        <w:rFonts w:ascii="Times New Roman" w:hAnsi="Times New Roman" w:cs="Times New Roman"/>
      </w:rPr>
    </w:lvl>
    <w:lvl w:ilvl="8" w:tplc="FFFFFFFF">
      <w:start w:val="1"/>
      <w:numFmt w:val="lowerRoman"/>
      <w:lvlText w:val="%9."/>
      <w:lvlJc w:val="left"/>
      <w:rPr>
        <w:rFonts w:ascii="Times New Roman" w:hAnsi="Times New Roman" w:cs="Times New Roman"/>
      </w:rPr>
    </w:lvl>
  </w:abstractNum>
  <w:abstractNum w:abstractNumId="5" w15:restartNumberingAfterBreak="0">
    <w:nsid w:val="32BFFF2D"/>
    <w:multiLevelType w:val="hybridMultilevel"/>
    <w:tmpl w:val="FFFFFFFF"/>
    <w:lvl w:ilvl="0" w:tplc="FFFFFFFF">
      <w:start w:val="3"/>
      <w:numFmt w:val="decimal"/>
      <w:lvlText w:val="%1."/>
      <w:lvlJc w:val="left"/>
      <w:pPr>
        <w:ind w:left="360" w:hanging="360"/>
      </w:pPr>
      <w:rPr>
        <w:rFonts w:ascii="Times New Roman" w:hAnsi="Times New Roman" w:cs="Times New Roman"/>
        <w:sz w:val="18"/>
        <w:szCs w:val="18"/>
      </w:rPr>
    </w:lvl>
    <w:lvl w:ilvl="1" w:tplc="FFFFFFFF">
      <w:start w:val="1"/>
      <w:numFmt w:val="lowerLetter"/>
      <w:lvlText w:val="%2."/>
      <w:lvlJc w:val="left"/>
      <w:rPr>
        <w:rFonts w:ascii="Times New Roman" w:hAnsi="Times New Roman" w:cs="Times New Roman"/>
      </w:rPr>
    </w:lvl>
    <w:lvl w:ilvl="2" w:tplc="FFFFFFFF">
      <w:start w:val="1"/>
      <w:numFmt w:val="lowerRoman"/>
      <w:lvlText w:val="%3."/>
      <w:lvlJc w:val="left"/>
      <w:rPr>
        <w:rFonts w:ascii="Times New Roman" w:hAnsi="Times New Roman" w:cs="Times New Roman"/>
      </w:rPr>
    </w:lvl>
    <w:lvl w:ilvl="3" w:tplc="FFFFFFFF">
      <w:start w:val="1"/>
      <w:numFmt w:val="decimal"/>
      <w:lvlText w:val="%4."/>
      <w:lvlJc w:val="left"/>
      <w:rPr>
        <w:rFonts w:ascii="Times New Roman" w:hAnsi="Times New Roman" w:cs="Times New Roman"/>
      </w:rPr>
    </w:lvl>
    <w:lvl w:ilvl="4" w:tplc="FFFFFFFF">
      <w:start w:val="1"/>
      <w:numFmt w:val="lowerLetter"/>
      <w:lvlText w:val="%5."/>
      <w:lvlJc w:val="left"/>
      <w:rPr>
        <w:rFonts w:ascii="Times New Roman" w:hAnsi="Times New Roman" w:cs="Times New Roman"/>
      </w:rPr>
    </w:lvl>
    <w:lvl w:ilvl="5" w:tplc="FFFFFFFF">
      <w:start w:val="1"/>
      <w:numFmt w:val="lowerRoman"/>
      <w:lvlText w:val="%6."/>
      <w:lvlJc w:val="left"/>
      <w:rPr>
        <w:rFonts w:ascii="Times New Roman" w:hAnsi="Times New Roman" w:cs="Times New Roman"/>
      </w:rPr>
    </w:lvl>
    <w:lvl w:ilvl="6" w:tplc="FFFFFFFF">
      <w:start w:val="1"/>
      <w:numFmt w:val="decimal"/>
      <w:lvlText w:val="%7."/>
      <w:lvlJc w:val="left"/>
      <w:rPr>
        <w:rFonts w:ascii="Times New Roman" w:hAnsi="Times New Roman" w:cs="Times New Roman"/>
      </w:rPr>
    </w:lvl>
    <w:lvl w:ilvl="7" w:tplc="FFFFFFFF">
      <w:start w:val="1"/>
      <w:numFmt w:val="lowerLetter"/>
      <w:lvlText w:val="%8."/>
      <w:lvlJc w:val="left"/>
      <w:rPr>
        <w:rFonts w:ascii="Times New Roman" w:hAnsi="Times New Roman" w:cs="Times New Roman"/>
      </w:rPr>
    </w:lvl>
    <w:lvl w:ilvl="8" w:tplc="FFFFFFFF">
      <w:start w:val="1"/>
      <w:numFmt w:val="lowerRoman"/>
      <w:lvlText w:val="%9."/>
      <w:lvlJc w:val="left"/>
      <w:rPr>
        <w:rFonts w:ascii="Times New Roman" w:hAnsi="Times New Roman" w:cs="Times New Roman"/>
      </w:rPr>
    </w:lvl>
  </w:abstractNum>
  <w:abstractNum w:abstractNumId="6" w15:restartNumberingAfterBreak="0">
    <w:nsid w:val="3BC1EB62"/>
    <w:multiLevelType w:val="hybridMultilevel"/>
    <w:tmpl w:val="FFFFFFFF"/>
    <w:lvl w:ilvl="0" w:tplc="FFFFFFFF">
      <w:start w:val="1"/>
      <w:numFmt w:val="lowerLetter"/>
      <w:lvlText w:val="%1."/>
      <w:lvlJc w:val="left"/>
      <w:pPr>
        <w:ind w:left="769" w:hanging="360"/>
      </w:pPr>
      <w:rPr>
        <w:rFonts w:ascii="Times New Roman" w:hAnsi="Times New Roman" w:cs="Times New Roman"/>
      </w:rPr>
    </w:lvl>
    <w:lvl w:ilvl="1" w:tplc="FFFFFFFF">
      <w:start w:val="1"/>
      <w:numFmt w:val="bullet"/>
      <w:lvlText w:val=""/>
      <w:lvlJc w:val="left"/>
      <w:rPr>
        <w:rFonts w:ascii="Wingdings" w:hAnsi="Wingdings" w:cs="Wingdings"/>
      </w:rPr>
    </w:lvl>
    <w:lvl w:ilvl="2" w:tplc="FFFFFFFF">
      <w:start w:val="1"/>
      <w:numFmt w:val="lowerRoman"/>
      <w:lvlText w:val="%3."/>
      <w:lvlJc w:val="left"/>
      <w:rPr>
        <w:rFonts w:ascii="Times New Roman" w:hAnsi="Times New Roman" w:cs="Times New Roman"/>
      </w:rPr>
    </w:lvl>
    <w:lvl w:ilvl="3" w:tplc="FFFFFFFF">
      <w:start w:val="1"/>
      <w:numFmt w:val="decimal"/>
      <w:lvlText w:val="%4."/>
      <w:lvlJc w:val="left"/>
      <w:rPr>
        <w:rFonts w:ascii="Times New Roman" w:hAnsi="Times New Roman" w:cs="Times New Roman"/>
      </w:rPr>
    </w:lvl>
    <w:lvl w:ilvl="4" w:tplc="FFFFFFFF">
      <w:start w:val="1"/>
      <w:numFmt w:val="lowerLetter"/>
      <w:lvlText w:val="%5."/>
      <w:lvlJc w:val="left"/>
      <w:rPr>
        <w:rFonts w:ascii="Times New Roman" w:hAnsi="Times New Roman" w:cs="Times New Roman"/>
      </w:rPr>
    </w:lvl>
    <w:lvl w:ilvl="5" w:tplc="FFFFFFFF">
      <w:start w:val="1"/>
      <w:numFmt w:val="lowerRoman"/>
      <w:lvlText w:val="%6."/>
      <w:lvlJc w:val="left"/>
      <w:rPr>
        <w:rFonts w:ascii="Times New Roman" w:hAnsi="Times New Roman" w:cs="Times New Roman"/>
      </w:rPr>
    </w:lvl>
    <w:lvl w:ilvl="6" w:tplc="FFFFFFFF">
      <w:start w:val="1"/>
      <w:numFmt w:val="decimal"/>
      <w:lvlText w:val="%7."/>
      <w:lvlJc w:val="left"/>
      <w:rPr>
        <w:rFonts w:ascii="Times New Roman" w:hAnsi="Times New Roman" w:cs="Times New Roman"/>
      </w:rPr>
    </w:lvl>
    <w:lvl w:ilvl="7" w:tplc="FFFFFFFF">
      <w:start w:val="1"/>
      <w:numFmt w:val="lowerLetter"/>
      <w:lvlText w:val="%8."/>
      <w:lvlJc w:val="left"/>
      <w:rPr>
        <w:rFonts w:ascii="Times New Roman" w:hAnsi="Times New Roman" w:cs="Times New Roman"/>
      </w:rPr>
    </w:lvl>
    <w:lvl w:ilvl="8" w:tplc="FFFFFFFF">
      <w:start w:val="1"/>
      <w:numFmt w:val="lowerRoman"/>
      <w:lvlText w:val="%9."/>
      <w:lvlJc w:val="left"/>
      <w:rPr>
        <w:rFonts w:ascii="Times New Roman" w:hAnsi="Times New Roman" w:cs="Times New Roman"/>
      </w:rPr>
    </w:lvl>
  </w:abstractNum>
  <w:abstractNum w:abstractNumId="7" w15:restartNumberingAfterBreak="0">
    <w:nsid w:val="425CB9D6"/>
    <w:multiLevelType w:val="hybridMultilevel"/>
    <w:tmpl w:val="FFFFFFFF"/>
    <w:lvl w:ilvl="0" w:tplc="FFFFFFFF">
      <w:start w:val="1"/>
      <w:numFmt w:val="bullet"/>
      <w:lvlText w:val="•"/>
      <w:lvlJc w:val="left"/>
      <w:pPr>
        <w:ind w:left="720" w:hanging="360"/>
      </w:pPr>
      <w:rPr>
        <w:rFonts w:ascii="Verdana" w:hAnsi="Verdana" w:cs="Verdana"/>
      </w:rPr>
    </w:lvl>
    <w:lvl w:ilvl="1" w:tplc="FFFFFFFF">
      <w:start w:val="1"/>
      <w:numFmt w:val="lowerLetter"/>
      <w:lvlText w:val="%2."/>
      <w:lvlJc w:val="left"/>
      <w:rPr>
        <w:rFonts w:ascii="Times New Roman" w:hAnsi="Times New Roman" w:cs="Times New Roman"/>
      </w:rPr>
    </w:lvl>
    <w:lvl w:ilvl="2" w:tplc="FFFFFFFF">
      <w:start w:val="1"/>
      <w:numFmt w:val="lowerRoman"/>
      <w:lvlText w:val="%3."/>
      <w:lvlJc w:val="left"/>
      <w:rPr>
        <w:rFonts w:ascii="Times New Roman" w:hAnsi="Times New Roman" w:cs="Times New Roman"/>
      </w:rPr>
    </w:lvl>
    <w:lvl w:ilvl="3" w:tplc="FFFFFFFF">
      <w:start w:val="1"/>
      <w:numFmt w:val="decimal"/>
      <w:lvlText w:val="%4."/>
      <w:lvlJc w:val="left"/>
      <w:rPr>
        <w:rFonts w:ascii="Times New Roman" w:hAnsi="Times New Roman" w:cs="Times New Roman"/>
      </w:rPr>
    </w:lvl>
    <w:lvl w:ilvl="4" w:tplc="FFFFFFFF">
      <w:start w:val="1"/>
      <w:numFmt w:val="lowerLetter"/>
      <w:lvlText w:val="%5."/>
      <w:lvlJc w:val="left"/>
      <w:rPr>
        <w:rFonts w:ascii="Times New Roman" w:hAnsi="Times New Roman" w:cs="Times New Roman"/>
      </w:rPr>
    </w:lvl>
    <w:lvl w:ilvl="5" w:tplc="FFFFFFFF">
      <w:start w:val="1"/>
      <w:numFmt w:val="lowerRoman"/>
      <w:lvlText w:val="%6."/>
      <w:lvlJc w:val="left"/>
      <w:rPr>
        <w:rFonts w:ascii="Times New Roman" w:hAnsi="Times New Roman" w:cs="Times New Roman"/>
      </w:rPr>
    </w:lvl>
    <w:lvl w:ilvl="6" w:tplc="FFFFFFFF">
      <w:start w:val="1"/>
      <w:numFmt w:val="decimal"/>
      <w:lvlText w:val="%7."/>
      <w:lvlJc w:val="left"/>
      <w:rPr>
        <w:rFonts w:ascii="Times New Roman" w:hAnsi="Times New Roman" w:cs="Times New Roman"/>
      </w:rPr>
    </w:lvl>
    <w:lvl w:ilvl="7" w:tplc="FFFFFFFF">
      <w:start w:val="1"/>
      <w:numFmt w:val="lowerLetter"/>
      <w:lvlText w:val="%8."/>
      <w:lvlJc w:val="left"/>
      <w:rPr>
        <w:rFonts w:ascii="Times New Roman" w:hAnsi="Times New Roman" w:cs="Times New Roman"/>
      </w:rPr>
    </w:lvl>
    <w:lvl w:ilvl="8" w:tplc="FFFFFFFF">
      <w:start w:val="1"/>
      <w:numFmt w:val="lowerRoman"/>
      <w:lvlText w:val="%9."/>
      <w:lvlJc w:val="left"/>
      <w:rPr>
        <w:rFonts w:ascii="Times New Roman" w:hAnsi="Times New Roman" w:cs="Times New Roman"/>
      </w:rPr>
    </w:lvl>
  </w:abstractNum>
  <w:abstractNum w:abstractNumId="8" w15:restartNumberingAfterBreak="0">
    <w:nsid w:val="4BCB0A0E"/>
    <w:multiLevelType w:val="hybridMultilevel"/>
    <w:tmpl w:val="FFFFFFFF"/>
    <w:lvl w:ilvl="0" w:tplc="FFFFFFFF">
      <w:start w:val="1"/>
      <w:numFmt w:val="lowerLetter"/>
      <w:lvlText w:val="%1."/>
      <w:lvlJc w:val="left"/>
      <w:pPr>
        <w:ind w:left="357" w:hanging="357"/>
      </w:pPr>
      <w:rPr>
        <w:rFonts w:ascii="Times New Roman" w:hAnsi="Times New Roman" w:cs="Times New Roman"/>
      </w:rPr>
    </w:lvl>
    <w:lvl w:ilvl="1" w:tplc="FFFFFFFF">
      <w:start w:val="1"/>
      <w:numFmt w:val="bullet"/>
      <w:lvlText w:val=""/>
      <w:lvlJc w:val="left"/>
      <w:rPr>
        <w:rFonts w:ascii="Wingdings" w:hAnsi="Wingdings" w:cs="Wingdings"/>
      </w:rPr>
    </w:lvl>
    <w:lvl w:ilvl="2" w:tplc="FFFFFFFF">
      <w:start w:val="1"/>
      <w:numFmt w:val="lowerRoman"/>
      <w:lvlText w:val="%3."/>
      <w:lvlJc w:val="left"/>
      <w:rPr>
        <w:rFonts w:ascii="Times New Roman" w:hAnsi="Times New Roman" w:cs="Times New Roman"/>
      </w:rPr>
    </w:lvl>
    <w:lvl w:ilvl="3" w:tplc="FFFFFFFF">
      <w:start w:val="1"/>
      <w:numFmt w:val="decimal"/>
      <w:lvlText w:val="%4."/>
      <w:lvlJc w:val="left"/>
      <w:rPr>
        <w:rFonts w:ascii="Times New Roman" w:hAnsi="Times New Roman" w:cs="Times New Roman"/>
      </w:rPr>
    </w:lvl>
    <w:lvl w:ilvl="4" w:tplc="FFFFFFFF">
      <w:start w:val="1"/>
      <w:numFmt w:val="lowerLetter"/>
      <w:lvlText w:val="%5."/>
      <w:lvlJc w:val="left"/>
      <w:rPr>
        <w:rFonts w:ascii="Times New Roman" w:hAnsi="Times New Roman" w:cs="Times New Roman"/>
      </w:rPr>
    </w:lvl>
    <w:lvl w:ilvl="5" w:tplc="FFFFFFFF">
      <w:start w:val="1"/>
      <w:numFmt w:val="lowerRoman"/>
      <w:lvlText w:val="%6."/>
      <w:lvlJc w:val="left"/>
      <w:rPr>
        <w:rFonts w:ascii="Times New Roman" w:hAnsi="Times New Roman" w:cs="Times New Roman"/>
      </w:rPr>
    </w:lvl>
    <w:lvl w:ilvl="6" w:tplc="FFFFFFFF">
      <w:start w:val="1"/>
      <w:numFmt w:val="decimal"/>
      <w:lvlText w:val="%7."/>
      <w:lvlJc w:val="left"/>
      <w:rPr>
        <w:rFonts w:ascii="Times New Roman" w:hAnsi="Times New Roman" w:cs="Times New Roman"/>
      </w:rPr>
    </w:lvl>
    <w:lvl w:ilvl="7" w:tplc="FFFFFFFF">
      <w:start w:val="1"/>
      <w:numFmt w:val="lowerLetter"/>
      <w:lvlText w:val="%8."/>
      <w:lvlJc w:val="left"/>
      <w:rPr>
        <w:rFonts w:ascii="Times New Roman" w:hAnsi="Times New Roman" w:cs="Times New Roman"/>
      </w:rPr>
    </w:lvl>
    <w:lvl w:ilvl="8" w:tplc="FFFFFFFF">
      <w:start w:val="1"/>
      <w:numFmt w:val="lowerRoman"/>
      <w:lvlText w:val="%9."/>
      <w:lvlJc w:val="left"/>
      <w:rPr>
        <w:rFonts w:ascii="Times New Roman" w:hAnsi="Times New Roman" w:cs="Times New Roman"/>
      </w:rPr>
    </w:lvl>
  </w:abstractNum>
  <w:abstractNum w:abstractNumId="9" w15:restartNumberingAfterBreak="0">
    <w:nsid w:val="6234A9AD"/>
    <w:multiLevelType w:val="hybridMultilevel"/>
    <w:tmpl w:val="FFFFFFFF"/>
    <w:lvl w:ilvl="0" w:tplc="FFFFFFFF">
      <w:start w:val="1"/>
      <w:numFmt w:val="bullet"/>
      <w:lvlText w:val="•"/>
      <w:lvlJc w:val="left"/>
      <w:pPr>
        <w:ind w:left="720" w:hanging="360"/>
      </w:pPr>
      <w:rPr>
        <w:rFonts w:ascii="Verdana" w:hAnsi="Verdana" w:cs="Verdana"/>
      </w:rPr>
    </w:lvl>
    <w:lvl w:ilvl="1" w:tplc="FFFFFFFF">
      <w:start w:val="1"/>
      <w:numFmt w:val="lowerLetter"/>
      <w:lvlText w:val="%2."/>
      <w:lvlJc w:val="left"/>
      <w:rPr>
        <w:rFonts w:ascii="Times New Roman" w:hAnsi="Times New Roman" w:cs="Times New Roman"/>
      </w:rPr>
    </w:lvl>
    <w:lvl w:ilvl="2" w:tplc="FFFFFFFF">
      <w:start w:val="1"/>
      <w:numFmt w:val="lowerRoman"/>
      <w:lvlText w:val="%3."/>
      <w:lvlJc w:val="left"/>
      <w:rPr>
        <w:rFonts w:ascii="Times New Roman" w:hAnsi="Times New Roman" w:cs="Times New Roman"/>
      </w:rPr>
    </w:lvl>
    <w:lvl w:ilvl="3" w:tplc="FFFFFFFF">
      <w:start w:val="1"/>
      <w:numFmt w:val="decimal"/>
      <w:lvlText w:val="%4."/>
      <w:lvlJc w:val="left"/>
      <w:rPr>
        <w:rFonts w:ascii="Times New Roman" w:hAnsi="Times New Roman" w:cs="Times New Roman"/>
      </w:rPr>
    </w:lvl>
    <w:lvl w:ilvl="4" w:tplc="FFFFFFFF">
      <w:start w:val="1"/>
      <w:numFmt w:val="lowerLetter"/>
      <w:lvlText w:val="%5."/>
      <w:lvlJc w:val="left"/>
      <w:rPr>
        <w:rFonts w:ascii="Times New Roman" w:hAnsi="Times New Roman" w:cs="Times New Roman"/>
      </w:rPr>
    </w:lvl>
    <w:lvl w:ilvl="5" w:tplc="FFFFFFFF">
      <w:start w:val="1"/>
      <w:numFmt w:val="lowerRoman"/>
      <w:lvlText w:val="%6."/>
      <w:lvlJc w:val="left"/>
      <w:rPr>
        <w:rFonts w:ascii="Times New Roman" w:hAnsi="Times New Roman" w:cs="Times New Roman"/>
      </w:rPr>
    </w:lvl>
    <w:lvl w:ilvl="6" w:tplc="FFFFFFFF">
      <w:start w:val="1"/>
      <w:numFmt w:val="decimal"/>
      <w:lvlText w:val="%7."/>
      <w:lvlJc w:val="left"/>
      <w:rPr>
        <w:rFonts w:ascii="Times New Roman" w:hAnsi="Times New Roman" w:cs="Times New Roman"/>
      </w:rPr>
    </w:lvl>
    <w:lvl w:ilvl="7" w:tplc="FFFFFFFF">
      <w:start w:val="1"/>
      <w:numFmt w:val="lowerLetter"/>
      <w:lvlText w:val="%8."/>
      <w:lvlJc w:val="left"/>
      <w:rPr>
        <w:rFonts w:ascii="Times New Roman" w:hAnsi="Times New Roman" w:cs="Times New Roman"/>
      </w:rPr>
    </w:lvl>
    <w:lvl w:ilvl="8" w:tplc="FFFFFFFF">
      <w:start w:val="1"/>
      <w:numFmt w:val="lowerRoman"/>
      <w:lvlText w:val="%9."/>
      <w:lvlJc w:val="left"/>
      <w:rPr>
        <w:rFonts w:ascii="Times New Roman" w:hAnsi="Times New Roman" w:cs="Times New Roman"/>
      </w:rPr>
    </w:lvl>
  </w:abstractNum>
  <w:abstractNum w:abstractNumId="10" w15:restartNumberingAfterBreak="0">
    <w:nsid w:val="7ECEBCA6"/>
    <w:multiLevelType w:val="hybridMultilevel"/>
    <w:tmpl w:val="FFFFFFFF"/>
    <w:lvl w:ilvl="0" w:tplc="FFFFFFFF">
      <w:start w:val="1"/>
      <w:numFmt w:val="upperLetter"/>
      <w:lvlText w:val="%1."/>
      <w:lvlJc w:val="left"/>
      <w:pPr>
        <w:ind w:left="419" w:hanging="385"/>
      </w:pPr>
      <w:rPr>
        <w:rFonts w:ascii="Times New Roman" w:hAnsi="Times New Roman" w:cs="Times New Roman"/>
      </w:rPr>
    </w:lvl>
    <w:lvl w:ilvl="1" w:tplc="FFFFFFFF">
      <w:start w:val="1"/>
      <w:numFmt w:val="lowerLetter"/>
      <w:lvlText w:val="%2."/>
      <w:lvlJc w:val="left"/>
      <w:rPr>
        <w:rFonts w:ascii="Times New Roman" w:hAnsi="Times New Roman" w:cs="Times New Roman"/>
      </w:rPr>
    </w:lvl>
    <w:lvl w:ilvl="2" w:tplc="FFFFFFFF">
      <w:start w:val="1"/>
      <w:numFmt w:val="lowerRoman"/>
      <w:lvlText w:val="%3."/>
      <w:lvlJc w:val="left"/>
      <w:rPr>
        <w:rFonts w:ascii="Times New Roman" w:hAnsi="Times New Roman" w:cs="Times New Roman"/>
      </w:rPr>
    </w:lvl>
    <w:lvl w:ilvl="3" w:tplc="FFFFFFFF">
      <w:start w:val="1"/>
      <w:numFmt w:val="decimal"/>
      <w:lvlText w:val="%4."/>
      <w:lvlJc w:val="left"/>
      <w:rPr>
        <w:rFonts w:ascii="Times New Roman" w:hAnsi="Times New Roman" w:cs="Times New Roman"/>
      </w:rPr>
    </w:lvl>
    <w:lvl w:ilvl="4" w:tplc="FFFFFFFF">
      <w:start w:val="1"/>
      <w:numFmt w:val="lowerLetter"/>
      <w:lvlText w:val="%5."/>
      <w:lvlJc w:val="left"/>
      <w:rPr>
        <w:rFonts w:ascii="Times New Roman" w:hAnsi="Times New Roman" w:cs="Times New Roman"/>
      </w:rPr>
    </w:lvl>
    <w:lvl w:ilvl="5" w:tplc="FFFFFFFF">
      <w:start w:val="1"/>
      <w:numFmt w:val="lowerRoman"/>
      <w:lvlText w:val="%6."/>
      <w:lvlJc w:val="left"/>
      <w:rPr>
        <w:rFonts w:ascii="Times New Roman" w:hAnsi="Times New Roman" w:cs="Times New Roman"/>
      </w:rPr>
    </w:lvl>
    <w:lvl w:ilvl="6" w:tplc="FFFFFFFF">
      <w:start w:val="1"/>
      <w:numFmt w:val="decimal"/>
      <w:lvlText w:val="%7."/>
      <w:lvlJc w:val="left"/>
      <w:rPr>
        <w:rFonts w:ascii="Times New Roman" w:hAnsi="Times New Roman" w:cs="Times New Roman"/>
      </w:rPr>
    </w:lvl>
    <w:lvl w:ilvl="7" w:tplc="FFFFFFFF">
      <w:start w:val="1"/>
      <w:numFmt w:val="lowerLetter"/>
      <w:lvlText w:val="%8."/>
      <w:lvlJc w:val="left"/>
      <w:rPr>
        <w:rFonts w:ascii="Times New Roman" w:hAnsi="Times New Roman" w:cs="Times New Roman"/>
      </w:rPr>
    </w:lvl>
    <w:lvl w:ilvl="8" w:tplc="FFFFFFFF">
      <w:start w:val="1"/>
      <w:numFmt w:val="lowerRoman"/>
      <w:lvlText w:val="%9."/>
      <w:lvlJc w:val="left"/>
      <w:rPr>
        <w:rFonts w:ascii="Times New Roman" w:hAnsi="Times New Roman" w:cs="Times New Roman"/>
      </w:rPr>
    </w:lvl>
  </w:abstractNum>
  <w:num w:numId="1">
    <w:abstractNumId w:val="6"/>
  </w:num>
  <w:num w:numId="2">
    <w:abstractNumId w:val="2"/>
  </w:num>
  <w:num w:numId="3">
    <w:abstractNumId w:val="5"/>
  </w:num>
  <w:num w:numId="4">
    <w:abstractNumId w:val="10"/>
  </w:num>
  <w:num w:numId="5">
    <w:abstractNumId w:val="8"/>
  </w:num>
  <w:num w:numId="6">
    <w:abstractNumId w:val="9"/>
  </w:num>
  <w:num w:numId="7">
    <w:abstractNumId w:val="7"/>
  </w:num>
  <w:num w:numId="8">
    <w:abstractNumId w:val="3"/>
  </w:num>
  <w:num w:numId="9">
    <w:abstractNumId w:val="4"/>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FEF"/>
    <w:rsid w:val="001A0CF8"/>
    <w:rsid w:val="005F1041"/>
    <w:rsid w:val="006D0894"/>
    <w:rsid w:val="00B03FEF"/>
    <w:rsid w:val="00E16D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05B230-9307-48B7-9A6F-6308567D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3F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FEF"/>
  </w:style>
  <w:style w:type="paragraph" w:styleId="Footer">
    <w:name w:val="footer"/>
    <w:basedOn w:val="Normal"/>
    <w:link w:val="FooterChar"/>
    <w:uiPriority w:val="99"/>
    <w:unhideWhenUsed/>
    <w:rsid w:val="00B03F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FEF"/>
  </w:style>
  <w:style w:type="paragraph" w:styleId="ListParagraph">
    <w:name w:val="List Paragraph"/>
    <w:basedOn w:val="Normal"/>
    <w:uiPriority w:val="34"/>
    <w:qFormat/>
    <w:rsid w:val="005F10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ch.org.au/clinicalguide/guideline_index/Constip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RCH</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 Schneider</dc:creator>
  <cp:keywords/>
  <dc:description/>
  <cp:lastModifiedBy>Kate Hession</cp:lastModifiedBy>
  <cp:revision>3</cp:revision>
  <dcterms:created xsi:type="dcterms:W3CDTF">2025-07-08T03:01:00Z</dcterms:created>
  <dcterms:modified xsi:type="dcterms:W3CDTF">2026-05-11T04:08:00Z</dcterms:modified>
</cp:coreProperties>
</file>